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706FA2" w14:textId="28E07EDE" w:rsidR="00A209D6" w:rsidRPr="00B266B0" w:rsidRDefault="00A209D6" w:rsidP="00A209D6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#10</w:t>
      </w:r>
      <w:r w:rsidR="00CD58FE">
        <w:rPr>
          <w:bCs/>
          <w:noProof w:val="0"/>
          <w:sz w:val="24"/>
          <w:szCs w:val="24"/>
        </w:rPr>
        <w:t>8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Pr="00B266B0">
        <w:rPr>
          <w:bCs/>
          <w:noProof w:val="0"/>
          <w:sz w:val="24"/>
          <w:szCs w:val="24"/>
        </w:rPr>
        <w:t>1</w:t>
      </w:r>
      <w:r>
        <w:rPr>
          <w:bCs/>
          <w:noProof w:val="0"/>
          <w:sz w:val="24"/>
          <w:szCs w:val="24"/>
        </w:rPr>
        <w:t>9</w:t>
      </w:r>
      <w:r w:rsidR="00DA7916">
        <w:rPr>
          <w:bCs/>
          <w:noProof w:val="0"/>
          <w:sz w:val="24"/>
          <w:szCs w:val="24"/>
        </w:rPr>
        <w:t>15195</w:t>
      </w:r>
      <w:bookmarkStart w:id="0" w:name="_GoBack"/>
      <w:bookmarkEnd w:id="0"/>
    </w:p>
    <w:p w14:paraId="11776FA6" w14:textId="6EA00630" w:rsidR="00A209D6" w:rsidRPr="00465587" w:rsidRDefault="008C2E2A" w:rsidP="00A209D6">
      <w:pPr>
        <w:pStyle w:val="Header"/>
        <w:tabs>
          <w:tab w:val="right" w:pos="9639"/>
        </w:tabs>
        <w:rPr>
          <w:bCs/>
          <w:sz w:val="24"/>
          <w:szCs w:val="24"/>
          <w:lang w:eastAsia="zh-CN"/>
        </w:rPr>
      </w:pPr>
      <w:r>
        <w:rPr>
          <w:bCs/>
          <w:sz w:val="24"/>
          <w:szCs w:val="24"/>
          <w:lang w:eastAsia="zh-CN"/>
        </w:rPr>
        <w:t>Reno</w:t>
      </w:r>
      <w:r w:rsidR="006574C0" w:rsidRPr="006574C0">
        <w:rPr>
          <w:bCs/>
          <w:sz w:val="24"/>
          <w:szCs w:val="24"/>
          <w:lang w:eastAsia="zh-CN"/>
        </w:rPr>
        <w:t xml:space="preserve">,  </w:t>
      </w:r>
      <w:r>
        <w:rPr>
          <w:bCs/>
          <w:sz w:val="24"/>
          <w:szCs w:val="24"/>
          <w:lang w:eastAsia="zh-CN"/>
        </w:rPr>
        <w:t>USA</w:t>
      </w:r>
      <w:r w:rsidR="006574C0" w:rsidRPr="006574C0">
        <w:rPr>
          <w:bCs/>
          <w:sz w:val="24"/>
          <w:szCs w:val="24"/>
          <w:lang w:eastAsia="zh-CN"/>
        </w:rPr>
        <w:t xml:space="preserve">, </w:t>
      </w:r>
      <w:r>
        <w:rPr>
          <w:bCs/>
          <w:sz w:val="24"/>
          <w:szCs w:val="24"/>
          <w:lang w:eastAsia="zh-CN"/>
        </w:rPr>
        <w:t>18</w:t>
      </w:r>
      <w:r w:rsidR="006574C0" w:rsidRPr="006574C0">
        <w:rPr>
          <w:bCs/>
          <w:sz w:val="24"/>
          <w:szCs w:val="24"/>
          <w:lang w:eastAsia="zh-CN"/>
        </w:rPr>
        <w:t xml:space="preserve"> – </w:t>
      </w:r>
      <w:r>
        <w:rPr>
          <w:bCs/>
          <w:sz w:val="24"/>
          <w:szCs w:val="24"/>
          <w:lang w:eastAsia="zh-CN"/>
        </w:rPr>
        <w:t>22</w:t>
      </w:r>
      <w:r w:rsidR="006574C0" w:rsidRPr="006574C0">
        <w:rPr>
          <w:bCs/>
          <w:sz w:val="24"/>
          <w:szCs w:val="24"/>
          <w:lang w:eastAsia="zh-CN"/>
        </w:rPr>
        <w:t xml:space="preserve"> </w:t>
      </w:r>
      <w:r>
        <w:rPr>
          <w:bCs/>
          <w:sz w:val="24"/>
          <w:szCs w:val="24"/>
          <w:lang w:eastAsia="zh-CN"/>
        </w:rPr>
        <w:t>November</w:t>
      </w:r>
      <w:r w:rsidR="006574C0" w:rsidRPr="006574C0">
        <w:rPr>
          <w:bCs/>
          <w:sz w:val="24"/>
          <w:szCs w:val="24"/>
          <w:lang w:eastAsia="zh-CN"/>
        </w:rPr>
        <w:t xml:space="preserve"> 2019</w:t>
      </w:r>
      <w:r w:rsidR="00A209D6">
        <w:rPr>
          <w:noProof w:val="0"/>
          <w:sz w:val="24"/>
          <w:szCs w:val="24"/>
          <w:lang w:eastAsia="zh-CN"/>
        </w:rPr>
        <w:tab/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74AEDB1B" w14:textId="01BCA4B6" w:rsidR="00A209D6" w:rsidRPr="00B266B0" w:rsidRDefault="00A209D6" w:rsidP="00A209D6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7002B6">
        <w:rPr>
          <w:rFonts w:cs="Arial"/>
          <w:b/>
          <w:bCs/>
          <w:sz w:val="24"/>
          <w:lang w:eastAsia="ja-JP"/>
        </w:rPr>
        <w:t>6</w:t>
      </w:r>
      <w:r>
        <w:rPr>
          <w:rFonts w:cs="Arial"/>
          <w:b/>
          <w:bCs/>
          <w:sz w:val="24"/>
          <w:lang w:eastAsia="ja-JP"/>
        </w:rPr>
        <w:t>.</w:t>
      </w:r>
      <w:r w:rsidR="007002B6">
        <w:rPr>
          <w:rFonts w:cs="Arial"/>
          <w:b/>
          <w:bCs/>
          <w:sz w:val="24"/>
          <w:lang w:eastAsia="ja-JP"/>
        </w:rPr>
        <w:t>4</w:t>
      </w:r>
      <w:r>
        <w:rPr>
          <w:rFonts w:cs="Arial"/>
          <w:b/>
          <w:bCs/>
          <w:sz w:val="24"/>
          <w:lang w:eastAsia="ja-JP"/>
        </w:rPr>
        <w:t>.</w:t>
      </w:r>
      <w:r w:rsidR="007002B6">
        <w:rPr>
          <w:rFonts w:cs="Arial"/>
          <w:b/>
          <w:bCs/>
          <w:sz w:val="24"/>
          <w:lang w:eastAsia="ja-JP"/>
        </w:rPr>
        <w:t>8</w:t>
      </w:r>
    </w:p>
    <w:p w14:paraId="73188B46" w14:textId="77777777" w:rsidR="00A209D6" w:rsidRPr="00B266B0" w:rsidRDefault="00A209D6" w:rsidP="00A209D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</w:p>
    <w:p w14:paraId="0FA3EF00" w14:textId="7CDF73EE" w:rsidR="00A209D6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0D3DDE">
        <w:rPr>
          <w:rFonts w:ascii="Arial" w:hAnsi="Arial" w:cs="Arial"/>
          <w:b/>
          <w:bCs/>
          <w:sz w:val="24"/>
        </w:rPr>
        <w:t>Discussion on</w:t>
      </w:r>
      <w:r w:rsidR="000576E5">
        <w:rPr>
          <w:rFonts w:ascii="Arial" w:hAnsi="Arial" w:cs="Arial"/>
          <w:b/>
          <w:bCs/>
          <w:sz w:val="24"/>
        </w:rPr>
        <w:t xml:space="preserve"> the support </w:t>
      </w:r>
      <w:r w:rsidR="00202C8B">
        <w:rPr>
          <w:rFonts w:ascii="Arial" w:hAnsi="Arial" w:cs="Arial"/>
          <w:b/>
          <w:bCs/>
          <w:sz w:val="24"/>
        </w:rPr>
        <w:t>of</w:t>
      </w:r>
      <w:r w:rsidR="000D3DDE">
        <w:rPr>
          <w:rFonts w:ascii="Arial" w:hAnsi="Arial" w:cs="Arial"/>
          <w:b/>
          <w:bCs/>
          <w:sz w:val="24"/>
        </w:rPr>
        <w:t xml:space="preserve"> simultaneous mode 1 and mode 2</w:t>
      </w:r>
    </w:p>
    <w:p w14:paraId="1F147C23" w14:textId="46EB7F0F" w:rsidR="00A209D6" w:rsidRPr="00B266B0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094568">
        <w:rPr>
          <w:rFonts w:ascii="Arial" w:hAnsi="Arial" w:cs="Arial"/>
          <w:b/>
          <w:bCs/>
          <w:sz w:val="24"/>
        </w:rPr>
        <w:t>WI_CODE</w:t>
      </w:r>
      <w:r w:rsidRPr="00112F1A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 xml:space="preserve">- Release </w:t>
      </w:r>
      <w:r w:rsidR="000D3DDE">
        <w:rPr>
          <w:rFonts w:ascii="Arial" w:hAnsi="Arial" w:cs="Arial"/>
          <w:b/>
          <w:bCs/>
          <w:sz w:val="24"/>
        </w:rPr>
        <w:t>16</w:t>
      </w:r>
    </w:p>
    <w:p w14:paraId="6FEB19D6" w14:textId="77777777" w:rsidR="00A209D6" w:rsidRPr="00B266B0" w:rsidRDefault="00A209D6" w:rsidP="00A209D6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31EC6E66" w14:textId="3D20CF90" w:rsidR="007F2E08" w:rsidRDefault="00DD28FC" w:rsidP="00A209D6">
      <w:pPr>
        <w:rPr>
          <w:lang w:val="en-US"/>
        </w:rPr>
      </w:pPr>
      <w:r>
        <w:t>In RAN</w:t>
      </w:r>
      <w:r w:rsidRPr="00DD28FC">
        <w:rPr>
          <w:lang w:val="en-US"/>
        </w:rPr>
        <w:t xml:space="preserve">#83, </w:t>
      </w:r>
      <w:r w:rsidR="00905AFA">
        <w:rPr>
          <w:lang w:val="en-US"/>
        </w:rPr>
        <w:t>the support for simultaneous mode 1 and mode 2</w:t>
      </w:r>
      <w:r w:rsidRPr="00DD28FC">
        <w:rPr>
          <w:lang w:val="en-US"/>
        </w:rPr>
        <w:t xml:space="preserve"> w</w:t>
      </w:r>
      <w:r>
        <w:rPr>
          <w:lang w:val="en-US"/>
        </w:rPr>
        <w:t xml:space="preserve">as approved </w:t>
      </w:r>
      <w:r w:rsidR="00905AFA">
        <w:rPr>
          <w:lang w:val="en-US"/>
        </w:rPr>
        <w:t>as</w:t>
      </w:r>
      <w:r>
        <w:rPr>
          <w:lang w:val="en-US"/>
        </w:rPr>
        <w:t xml:space="preserve"> </w:t>
      </w:r>
      <w:r w:rsidR="00905AFA">
        <w:rPr>
          <w:lang w:val="en-US"/>
        </w:rPr>
        <w:t>one aspect of the WI:</w:t>
      </w:r>
    </w:p>
    <w:p w14:paraId="39649F06" w14:textId="77777777" w:rsidR="00F3140C" w:rsidRPr="004D5C51" w:rsidRDefault="00F3140C" w:rsidP="00F3140C">
      <w:pPr>
        <w:numPr>
          <w:ilvl w:val="0"/>
          <w:numId w:val="8"/>
        </w:numPr>
        <w:overflowPunct w:val="0"/>
        <w:autoSpaceDE w:val="0"/>
        <w:autoSpaceDN w:val="0"/>
        <w:adjustRightInd w:val="0"/>
        <w:jc w:val="both"/>
        <w:textAlignment w:val="baseline"/>
        <w:rPr>
          <w:i/>
          <w:sz w:val="18"/>
          <w:lang w:eastAsia="ko-KR"/>
        </w:rPr>
      </w:pPr>
      <w:r w:rsidRPr="004D5C51">
        <w:rPr>
          <w:i/>
          <w:sz w:val="18"/>
          <w:lang w:eastAsia="ko-KR"/>
        </w:rPr>
        <w:t>Resource allocation [RAN1, RAN2]</w:t>
      </w:r>
    </w:p>
    <w:p w14:paraId="643585F0" w14:textId="77777777" w:rsidR="00F3140C" w:rsidRPr="004D5C51" w:rsidRDefault="00F3140C" w:rsidP="00F3140C">
      <w:pPr>
        <w:ind w:left="1600"/>
        <w:rPr>
          <w:i/>
          <w:sz w:val="18"/>
          <w:lang w:eastAsia="ko-KR"/>
        </w:rPr>
      </w:pPr>
      <w:r w:rsidRPr="004D5C51">
        <w:rPr>
          <w:i/>
          <w:sz w:val="18"/>
          <w:lang w:eastAsia="ko-KR"/>
        </w:rPr>
        <w:t>…</w:t>
      </w:r>
    </w:p>
    <w:p w14:paraId="74604371" w14:textId="77777777" w:rsidR="00F3140C" w:rsidRPr="004D5C51" w:rsidRDefault="00F3140C" w:rsidP="00F3140C">
      <w:pPr>
        <w:numPr>
          <w:ilvl w:val="1"/>
          <w:numId w:val="8"/>
        </w:numPr>
        <w:overflowPunct w:val="0"/>
        <w:autoSpaceDE w:val="0"/>
        <w:autoSpaceDN w:val="0"/>
        <w:adjustRightInd w:val="0"/>
        <w:jc w:val="both"/>
        <w:textAlignment w:val="baseline"/>
        <w:rPr>
          <w:i/>
          <w:sz w:val="18"/>
          <w:lang w:eastAsia="ko-KR"/>
        </w:rPr>
      </w:pPr>
      <w:r w:rsidRPr="004D5C51">
        <w:rPr>
          <w:i/>
          <w:sz w:val="18"/>
          <w:lang w:eastAsia="ko-KR"/>
        </w:rPr>
        <w:t>Support for simultaneous configuration of Mode 1 and Mode 2 for a UE</w:t>
      </w:r>
    </w:p>
    <w:p w14:paraId="2C083E89" w14:textId="77777777" w:rsidR="00F3140C" w:rsidRPr="004D5C51" w:rsidRDefault="00F3140C" w:rsidP="00F3140C">
      <w:pPr>
        <w:numPr>
          <w:ilvl w:val="2"/>
          <w:numId w:val="8"/>
        </w:numPr>
        <w:overflowPunct w:val="0"/>
        <w:autoSpaceDE w:val="0"/>
        <w:autoSpaceDN w:val="0"/>
        <w:adjustRightInd w:val="0"/>
        <w:jc w:val="both"/>
        <w:textAlignment w:val="baseline"/>
        <w:rPr>
          <w:i/>
          <w:sz w:val="18"/>
          <w:lang w:eastAsia="ko-KR"/>
        </w:rPr>
      </w:pPr>
      <w:r w:rsidRPr="004D5C51">
        <w:rPr>
          <w:rFonts w:hint="eastAsia"/>
          <w:i/>
          <w:sz w:val="18"/>
          <w:lang w:eastAsia="ko-KR"/>
        </w:rPr>
        <w:t>Transmitter</w:t>
      </w:r>
      <w:r w:rsidRPr="004D5C51">
        <w:rPr>
          <w:i/>
          <w:sz w:val="18"/>
          <w:lang w:eastAsia="ko-KR"/>
        </w:rPr>
        <w:t xml:space="preserve"> UE</w:t>
      </w:r>
      <w:r w:rsidRPr="004D5C51">
        <w:rPr>
          <w:rFonts w:hint="eastAsia"/>
          <w:i/>
          <w:sz w:val="18"/>
          <w:lang w:eastAsia="ko-KR"/>
        </w:rPr>
        <w:t xml:space="preserve"> operation in this configuration </w:t>
      </w:r>
      <w:r w:rsidRPr="004D5C51">
        <w:rPr>
          <w:i/>
          <w:sz w:val="18"/>
          <w:lang w:eastAsia="ko-KR"/>
        </w:rPr>
        <w:t>is to be discussed after the design of mode 1 only and mode 2 only.</w:t>
      </w:r>
    </w:p>
    <w:p w14:paraId="5353EA9B" w14:textId="77777777" w:rsidR="00F3140C" w:rsidRPr="004D5C51" w:rsidRDefault="00F3140C" w:rsidP="00F3140C">
      <w:pPr>
        <w:numPr>
          <w:ilvl w:val="2"/>
          <w:numId w:val="8"/>
        </w:numPr>
        <w:overflowPunct w:val="0"/>
        <w:autoSpaceDE w:val="0"/>
        <w:autoSpaceDN w:val="0"/>
        <w:adjustRightInd w:val="0"/>
        <w:jc w:val="both"/>
        <w:textAlignment w:val="baseline"/>
        <w:rPr>
          <w:i/>
          <w:sz w:val="18"/>
          <w:lang w:eastAsia="ko-KR"/>
        </w:rPr>
      </w:pPr>
      <w:r w:rsidRPr="004D5C51">
        <w:rPr>
          <w:i/>
          <w:sz w:val="18"/>
          <w:lang w:eastAsia="ko-KR"/>
        </w:rPr>
        <w:t xml:space="preserve">Receiver UE can receive the transmissions without knowing the resource allocation mode used by the transmitter UE. </w:t>
      </w:r>
    </w:p>
    <w:p w14:paraId="2EC79324" w14:textId="6856BD5D" w:rsidR="00F3140C" w:rsidRDefault="00565A2A" w:rsidP="003E6436">
      <w:pPr>
        <w:jc w:val="both"/>
        <w:rPr>
          <w:lang w:eastAsia="zh-CN"/>
        </w:rPr>
      </w:pPr>
      <w:r>
        <w:t xml:space="preserve">It was discussed </w:t>
      </w:r>
      <w:r w:rsidR="00F1423A">
        <w:rPr>
          <w:rFonts w:hint="eastAsia"/>
          <w:lang w:eastAsia="zh-CN"/>
        </w:rPr>
        <w:t>in</w:t>
      </w:r>
      <w:r w:rsidR="00F1423A" w:rsidRPr="00F1423A">
        <w:rPr>
          <w:lang w:val="en-US"/>
        </w:rPr>
        <w:t xml:space="preserve"> </w:t>
      </w:r>
      <w:r w:rsidR="00F1423A">
        <w:rPr>
          <w:lang w:val="en-US"/>
        </w:rPr>
        <w:t xml:space="preserve">the RAN plenary </w:t>
      </w:r>
      <w:r w:rsidR="0011757F">
        <w:t xml:space="preserve">to start the work </w:t>
      </w:r>
      <w:r w:rsidR="00201F43">
        <w:t>on</w:t>
      </w:r>
      <w:r w:rsidR="0011757F">
        <w:t xml:space="preserve"> support</w:t>
      </w:r>
      <w:r w:rsidR="00201F43">
        <w:t>ing</w:t>
      </w:r>
      <w:r w:rsidR="0011757F">
        <w:t xml:space="preserve"> simultaneous mode 1 and mode 2 after the </w:t>
      </w:r>
      <w:r w:rsidR="00325C21">
        <w:t>design</w:t>
      </w:r>
      <w:r w:rsidR="00201F43">
        <w:t>s</w:t>
      </w:r>
      <w:r w:rsidR="00325C21">
        <w:t xml:space="preserve"> of</w:t>
      </w:r>
      <w:r w:rsidR="0011757F">
        <w:t xml:space="preserve"> mode 1 </w:t>
      </w:r>
      <w:r w:rsidR="003F24B5">
        <w:t xml:space="preserve">only </w:t>
      </w:r>
      <w:r w:rsidR="0011757F">
        <w:t>and</w:t>
      </w:r>
      <w:r w:rsidR="00325C21">
        <w:t xml:space="preserve"> mode 2</w:t>
      </w:r>
      <w:r w:rsidR="003F24B5">
        <w:t xml:space="preserve"> only</w:t>
      </w:r>
      <w:r w:rsidR="00201F43">
        <w:t>, respectively</w:t>
      </w:r>
      <w:r w:rsidR="00325C21">
        <w:t xml:space="preserve">. However, </w:t>
      </w:r>
      <w:r w:rsidR="00BA1BAA">
        <w:t xml:space="preserve">due to the </w:t>
      </w:r>
      <w:r w:rsidR="00DC0B54">
        <w:t xml:space="preserve">limited time remaining in Release 16 for V2X. Many companies are </w:t>
      </w:r>
      <w:r w:rsidR="00996B5A">
        <w:t xml:space="preserve">convinced </w:t>
      </w:r>
      <w:r w:rsidR="00BF402A">
        <w:rPr>
          <w:lang w:eastAsia="zh-CN"/>
        </w:rPr>
        <w:t xml:space="preserve">that </w:t>
      </w:r>
      <w:r w:rsidR="00CB2DBE">
        <w:rPr>
          <w:lang w:eastAsia="zh-CN"/>
        </w:rPr>
        <w:t>RAN2</w:t>
      </w:r>
      <w:r w:rsidR="00BF402A">
        <w:rPr>
          <w:lang w:eastAsia="zh-CN"/>
        </w:rPr>
        <w:t xml:space="preserve"> do</w:t>
      </w:r>
      <w:r w:rsidR="00CB2DBE">
        <w:rPr>
          <w:lang w:eastAsia="zh-CN"/>
        </w:rPr>
        <w:t>es</w:t>
      </w:r>
      <w:r w:rsidR="00BF402A">
        <w:rPr>
          <w:lang w:eastAsia="zh-CN"/>
        </w:rPr>
        <w:t xml:space="preserve"> not need</w:t>
      </w:r>
      <w:r w:rsidR="007E38C5">
        <w:rPr>
          <w:lang w:eastAsia="zh-CN"/>
        </w:rPr>
        <w:t xml:space="preserve"> to wait</w:t>
      </w:r>
      <w:r w:rsidR="00BF402A">
        <w:rPr>
          <w:lang w:eastAsia="zh-CN"/>
        </w:rPr>
        <w:t xml:space="preserve"> until the c</w:t>
      </w:r>
      <w:r w:rsidR="00677CD2">
        <w:rPr>
          <w:lang w:eastAsia="zh-CN"/>
        </w:rPr>
        <w:t>ompletion of mode 1 and mode 2 designs</w:t>
      </w:r>
      <w:r w:rsidR="007E38C5">
        <w:rPr>
          <w:lang w:eastAsia="zh-CN"/>
        </w:rPr>
        <w:t xml:space="preserve"> </w:t>
      </w:r>
      <w:r w:rsidR="00677CD2">
        <w:rPr>
          <w:lang w:eastAsia="zh-CN"/>
        </w:rPr>
        <w:t>before starting</w:t>
      </w:r>
      <w:r w:rsidR="00BF402A">
        <w:rPr>
          <w:lang w:eastAsia="zh-CN"/>
        </w:rPr>
        <w:t xml:space="preserve"> </w:t>
      </w:r>
      <w:r w:rsidR="00634C22">
        <w:rPr>
          <w:lang w:eastAsia="zh-CN"/>
        </w:rPr>
        <w:t>the work to</w:t>
      </w:r>
      <w:r w:rsidR="00677CD2">
        <w:rPr>
          <w:lang w:eastAsia="zh-CN"/>
        </w:rPr>
        <w:t xml:space="preserve"> support simultaneous mode 1 and mode 2 </w:t>
      </w:r>
      <w:r w:rsidR="006E188B">
        <w:rPr>
          <w:lang w:eastAsia="zh-CN"/>
        </w:rPr>
        <w:t>[</w:t>
      </w:r>
      <w:hyperlink r:id="rId12" w:history="1">
        <w:r w:rsidR="006E188B" w:rsidRPr="00A558FD">
          <w:rPr>
            <w:rStyle w:val="Hyperlink"/>
            <w:lang w:eastAsia="zh-CN"/>
          </w:rPr>
          <w:t>R2-1909131</w:t>
        </w:r>
      </w:hyperlink>
      <w:r w:rsidR="006E188B">
        <w:rPr>
          <w:lang w:eastAsia="zh-CN"/>
        </w:rPr>
        <w:t>]</w:t>
      </w:r>
      <w:r w:rsidR="00677CD2">
        <w:rPr>
          <w:lang w:eastAsia="zh-CN"/>
        </w:rPr>
        <w:t>.</w:t>
      </w:r>
      <w:r w:rsidR="00BF402A">
        <w:rPr>
          <w:lang w:eastAsia="zh-CN"/>
        </w:rPr>
        <w:t xml:space="preserve"> </w:t>
      </w:r>
    </w:p>
    <w:p w14:paraId="5C116553" w14:textId="554735A1" w:rsidR="00897C3F" w:rsidRPr="00F3140C" w:rsidRDefault="00897C3F" w:rsidP="003E6436">
      <w:pPr>
        <w:jc w:val="both"/>
      </w:pPr>
      <w:r>
        <w:rPr>
          <w:lang w:eastAsia="zh-CN"/>
        </w:rPr>
        <w:t xml:space="preserve">In this contribution, we discuss </w:t>
      </w:r>
      <w:r w:rsidR="00D06C5F">
        <w:rPr>
          <w:lang w:eastAsia="zh-CN"/>
        </w:rPr>
        <w:t xml:space="preserve">certain aspects which do not depend on how each </w:t>
      </w:r>
      <w:r w:rsidR="003E6436">
        <w:rPr>
          <w:lang w:eastAsia="zh-CN"/>
        </w:rPr>
        <w:t xml:space="preserve">resource allocation </w:t>
      </w:r>
      <w:r w:rsidR="00D06C5F">
        <w:rPr>
          <w:lang w:eastAsia="zh-CN"/>
        </w:rPr>
        <w:t>mode is respectively designed</w:t>
      </w:r>
      <w:r w:rsidR="003E6436">
        <w:rPr>
          <w:lang w:eastAsia="zh-CN"/>
        </w:rPr>
        <w:t>.</w:t>
      </w:r>
    </w:p>
    <w:p w14:paraId="2BBFF540" w14:textId="6E63B569" w:rsidR="00A209D6" w:rsidRPr="00F1609F" w:rsidRDefault="00A209D6" w:rsidP="00A209D6">
      <w:pPr>
        <w:pStyle w:val="Heading1"/>
        <w:rPr>
          <w:lang w:val="en-US"/>
        </w:rPr>
      </w:pPr>
      <w:r w:rsidRPr="008741D5">
        <w:rPr>
          <w:lang w:val="en-US"/>
        </w:rPr>
        <w:t>2</w:t>
      </w:r>
      <w:r w:rsidRPr="008741D5">
        <w:rPr>
          <w:lang w:val="en-US"/>
        </w:rPr>
        <w:tab/>
      </w:r>
      <w:r w:rsidR="00F1609F" w:rsidRPr="008741D5">
        <w:rPr>
          <w:lang w:val="en-US"/>
        </w:rPr>
        <w:t>Discussion</w:t>
      </w:r>
    </w:p>
    <w:p w14:paraId="4F547731" w14:textId="7F54355F" w:rsidR="00A209D6" w:rsidRDefault="009019FC" w:rsidP="00D07AD7">
      <w:pPr>
        <w:jc w:val="both"/>
        <w:rPr>
          <w:lang w:val="en-US"/>
        </w:rPr>
      </w:pPr>
      <w:r>
        <w:rPr>
          <w:rFonts w:cs="Arial"/>
        </w:rPr>
        <w:t>The simultan</w:t>
      </w:r>
      <w:r w:rsidR="003F24B5">
        <w:rPr>
          <w:rFonts w:cs="Arial"/>
        </w:rPr>
        <w:t>eous mode 1 and mode 2</w:t>
      </w:r>
      <w:r w:rsidR="006E6509">
        <w:rPr>
          <w:rFonts w:cs="Arial"/>
        </w:rPr>
        <w:t xml:space="preserve"> enables the possibility for a UE to transmit </w:t>
      </w:r>
      <w:r w:rsidR="00B95756">
        <w:rPr>
          <w:rFonts w:cs="Arial"/>
        </w:rPr>
        <w:t>data by using mode 1 and mode 2 at the same time.</w:t>
      </w:r>
      <w:r w:rsidR="003F24B5">
        <w:rPr>
          <w:rFonts w:cs="Arial"/>
        </w:rPr>
        <w:t xml:space="preserve"> </w:t>
      </w:r>
      <w:r w:rsidR="00B95756">
        <w:rPr>
          <w:rFonts w:cs="Arial"/>
        </w:rPr>
        <w:t>Thus, o</w:t>
      </w:r>
      <w:r w:rsidR="00726B3B" w:rsidRPr="00785C71">
        <w:rPr>
          <w:rFonts w:cs="Arial"/>
        </w:rPr>
        <w:t xml:space="preserve">ne problem related with the simultaneous mode 1 and mode 2 is </w:t>
      </w:r>
      <w:r w:rsidR="00726B3B">
        <w:rPr>
          <w:rFonts w:cs="Arial"/>
        </w:rPr>
        <w:t>how the UE determine</w:t>
      </w:r>
      <w:r w:rsidR="000E1ACC">
        <w:rPr>
          <w:rFonts w:cs="Arial"/>
        </w:rPr>
        <w:t>s</w:t>
      </w:r>
      <w:r w:rsidR="00726B3B">
        <w:rPr>
          <w:rFonts w:cs="Arial"/>
        </w:rPr>
        <w:t xml:space="preserve"> which SL data to </w:t>
      </w:r>
      <w:r w:rsidR="000E1ACC">
        <w:rPr>
          <w:rFonts w:cs="Arial"/>
        </w:rPr>
        <w:t xml:space="preserve">be </w:t>
      </w:r>
      <w:r w:rsidR="00726B3B">
        <w:rPr>
          <w:rFonts w:cs="Arial"/>
        </w:rPr>
        <w:t>transmit</w:t>
      </w:r>
      <w:r w:rsidR="000E1ACC">
        <w:rPr>
          <w:rFonts w:cs="Arial"/>
        </w:rPr>
        <w:t>ted</w:t>
      </w:r>
      <w:r w:rsidR="00726B3B">
        <w:rPr>
          <w:rFonts w:cs="Arial"/>
        </w:rPr>
        <w:t xml:space="preserve"> </w:t>
      </w:r>
      <w:r w:rsidR="0025759A">
        <w:rPr>
          <w:rFonts w:cs="Arial"/>
        </w:rPr>
        <w:t>via</w:t>
      </w:r>
      <w:r w:rsidR="00726B3B">
        <w:rPr>
          <w:rFonts w:cs="Arial"/>
        </w:rPr>
        <w:t xml:space="preserve"> mode 1 </w:t>
      </w:r>
      <w:r w:rsidR="00CF15CA">
        <w:rPr>
          <w:rFonts w:cs="Arial"/>
        </w:rPr>
        <w:t>and which to</w:t>
      </w:r>
      <w:r w:rsidR="000E1ACC">
        <w:rPr>
          <w:rFonts w:cs="Arial"/>
        </w:rPr>
        <w:t xml:space="preserve"> be</w:t>
      </w:r>
      <w:r w:rsidR="00CF15CA">
        <w:rPr>
          <w:rFonts w:cs="Arial"/>
        </w:rPr>
        <w:t xml:space="preserve"> transmit</w:t>
      </w:r>
      <w:r w:rsidR="000E1ACC">
        <w:rPr>
          <w:rFonts w:cs="Arial"/>
        </w:rPr>
        <w:t>ted</w:t>
      </w:r>
      <w:r w:rsidR="00CF15CA">
        <w:rPr>
          <w:rFonts w:cs="Arial"/>
        </w:rPr>
        <w:t xml:space="preserve"> via</w:t>
      </w:r>
      <w:r w:rsidR="00726B3B">
        <w:rPr>
          <w:rFonts w:cs="Arial"/>
        </w:rPr>
        <w:t xml:space="preserve"> mode 2</w:t>
      </w:r>
      <w:r w:rsidR="00726B3B" w:rsidRPr="00785C71">
        <w:rPr>
          <w:rFonts w:cs="Arial"/>
        </w:rPr>
        <w:t>. In principle,</w:t>
      </w:r>
      <w:r w:rsidR="00726B3B">
        <w:rPr>
          <w:rFonts w:cs="Arial"/>
        </w:rPr>
        <w:t xml:space="preserve"> the</w:t>
      </w:r>
      <w:r w:rsidR="00726B3B" w:rsidRPr="00785C71">
        <w:rPr>
          <w:rFonts w:cs="Arial"/>
        </w:rPr>
        <w:t xml:space="preserve"> </w:t>
      </w:r>
      <w:r w:rsidR="00726B3B">
        <w:rPr>
          <w:rFonts w:cs="Arial"/>
        </w:rPr>
        <w:t xml:space="preserve">UE may be configured by the network </w:t>
      </w:r>
      <w:r w:rsidR="00726B3B" w:rsidRPr="00785C71">
        <w:rPr>
          <w:rFonts w:cs="Arial"/>
        </w:rPr>
        <w:t xml:space="preserve">to </w:t>
      </w:r>
      <w:r w:rsidR="008761EE">
        <w:rPr>
          <w:rFonts w:cs="Arial"/>
        </w:rPr>
        <w:t>use</w:t>
      </w:r>
      <w:r w:rsidR="00726B3B" w:rsidRPr="00785C71">
        <w:rPr>
          <w:rFonts w:cs="Arial"/>
        </w:rPr>
        <w:t xml:space="preserve"> simultaneous mode 1 and mode 2</w:t>
      </w:r>
      <w:r>
        <w:rPr>
          <w:rFonts w:cs="Arial"/>
        </w:rPr>
        <w:t xml:space="preserve"> under different scenarios</w:t>
      </w:r>
      <w:r w:rsidR="00D825DF">
        <w:rPr>
          <w:rFonts w:cs="Arial"/>
        </w:rPr>
        <w:t xml:space="preserve">. For instance, </w:t>
      </w:r>
      <w:r w:rsidR="00752503">
        <w:rPr>
          <w:rFonts w:cs="Arial"/>
        </w:rPr>
        <w:t>different modes</w:t>
      </w:r>
      <w:r w:rsidR="00D825DF">
        <w:rPr>
          <w:rFonts w:cs="Arial"/>
        </w:rPr>
        <w:t xml:space="preserve"> can be used</w:t>
      </w:r>
      <w:r w:rsidR="00752503">
        <w:rPr>
          <w:rFonts w:cs="Arial"/>
        </w:rPr>
        <w:t xml:space="preserve"> for different RAT</w:t>
      </w:r>
      <w:r w:rsidR="00D825DF">
        <w:rPr>
          <w:rFonts w:cs="Arial"/>
        </w:rPr>
        <w:t>s,</w:t>
      </w:r>
      <w:r w:rsidR="00D8031A">
        <w:rPr>
          <w:rFonts w:cs="Arial"/>
        </w:rPr>
        <w:t xml:space="preserve"> or</w:t>
      </w:r>
      <w:r w:rsidR="00D825DF">
        <w:rPr>
          <w:rFonts w:cs="Arial"/>
        </w:rPr>
        <w:t xml:space="preserve"> </w:t>
      </w:r>
      <w:r w:rsidR="00BE74A7">
        <w:rPr>
          <w:rFonts w:cs="Arial"/>
        </w:rPr>
        <w:t xml:space="preserve">for </w:t>
      </w:r>
      <w:r w:rsidR="00D825DF">
        <w:rPr>
          <w:rFonts w:cs="Arial"/>
        </w:rPr>
        <w:t xml:space="preserve">different carriers, or </w:t>
      </w:r>
      <w:r w:rsidR="00BE74A7">
        <w:rPr>
          <w:rFonts w:cs="Arial"/>
        </w:rPr>
        <w:t>for licensed spectrum and un</w:t>
      </w:r>
      <w:r w:rsidR="00CD7931">
        <w:rPr>
          <w:rFonts w:cs="Arial"/>
        </w:rPr>
        <w:t>licensed spectrum</w:t>
      </w:r>
      <w:r w:rsidR="00357000">
        <w:rPr>
          <w:rFonts w:cs="Arial"/>
        </w:rPr>
        <w:t>:</w:t>
      </w:r>
    </w:p>
    <w:p w14:paraId="026E2D31" w14:textId="473F7DFF" w:rsidR="00FF3EEF" w:rsidRPr="002E5E71" w:rsidRDefault="002E5E71" w:rsidP="00D07AD7">
      <w:pPr>
        <w:pStyle w:val="ListParagraph"/>
        <w:numPr>
          <w:ilvl w:val="0"/>
          <w:numId w:val="8"/>
        </w:numPr>
        <w:jc w:val="both"/>
      </w:pPr>
      <w:r w:rsidRPr="00785C71">
        <w:rPr>
          <w:rFonts w:cs="Arial"/>
        </w:rPr>
        <w:t>A UE uses different modes for different</w:t>
      </w:r>
      <w:r>
        <w:rPr>
          <w:rFonts w:cs="Arial"/>
        </w:rPr>
        <w:t xml:space="preserve"> </w:t>
      </w:r>
      <w:r w:rsidRPr="00785C71">
        <w:rPr>
          <w:rFonts w:cs="Arial"/>
        </w:rPr>
        <w:t xml:space="preserve">RATs. E.g., a V2X UE </w:t>
      </w:r>
      <w:r w:rsidR="007017A4">
        <w:rPr>
          <w:rFonts w:cs="Arial"/>
        </w:rPr>
        <w:t>can use</w:t>
      </w:r>
      <w:r w:rsidRPr="00785C71">
        <w:rPr>
          <w:rFonts w:cs="Arial"/>
        </w:rPr>
        <w:t xml:space="preserve"> the network-scheduled resource allocation mode for its LTE SL</w:t>
      </w:r>
      <w:r w:rsidR="007017A4">
        <w:rPr>
          <w:rFonts w:cs="Arial"/>
        </w:rPr>
        <w:t xml:space="preserve"> </w:t>
      </w:r>
      <w:r>
        <w:rPr>
          <w:rFonts w:cs="Arial"/>
        </w:rPr>
        <w:t>and</w:t>
      </w:r>
      <w:r w:rsidRPr="00785C71">
        <w:rPr>
          <w:rFonts w:cs="Arial"/>
        </w:rPr>
        <w:t xml:space="preserve"> the UE-autonomous resource allocation mode for its NR SL</w:t>
      </w:r>
      <w:r>
        <w:rPr>
          <w:rFonts w:cs="Arial"/>
        </w:rPr>
        <w:t>.</w:t>
      </w:r>
      <w:r w:rsidR="00BA5F58">
        <w:rPr>
          <w:rFonts w:cs="Arial"/>
        </w:rPr>
        <w:t xml:space="preserve"> Th</w:t>
      </w:r>
      <w:r w:rsidR="00377342">
        <w:rPr>
          <w:rFonts w:cs="Arial"/>
        </w:rPr>
        <w:t>is scheme allows the UE t</w:t>
      </w:r>
      <w:r w:rsidR="00D104D0">
        <w:rPr>
          <w:rFonts w:cs="Arial"/>
        </w:rPr>
        <w:t xml:space="preserve">o </w:t>
      </w:r>
      <w:r w:rsidR="00AA4811">
        <w:rPr>
          <w:rFonts w:cs="Arial"/>
        </w:rPr>
        <w:t>support</w:t>
      </w:r>
      <w:r w:rsidR="00D104D0">
        <w:rPr>
          <w:rFonts w:cs="Arial"/>
        </w:rPr>
        <w:t xml:space="preserve"> both NR SL and LTE SL </w:t>
      </w:r>
      <w:r w:rsidR="00AA4811">
        <w:rPr>
          <w:rFonts w:cs="Arial"/>
        </w:rPr>
        <w:t xml:space="preserve">with different transmission mode 2 </w:t>
      </w:r>
      <w:r w:rsidR="00D104D0">
        <w:rPr>
          <w:rFonts w:cs="Arial"/>
        </w:rPr>
        <w:t>simultaneously</w:t>
      </w:r>
      <w:r w:rsidR="005407E6">
        <w:rPr>
          <w:rFonts w:cs="Arial"/>
        </w:rPr>
        <w:t>,</w:t>
      </w:r>
      <w:r w:rsidR="00D104D0">
        <w:rPr>
          <w:rFonts w:cs="Arial"/>
        </w:rPr>
        <w:t xml:space="preserve"> </w:t>
      </w:r>
      <w:r w:rsidR="00AA4811">
        <w:rPr>
          <w:rFonts w:cs="Arial"/>
        </w:rPr>
        <w:t>e.g.,</w:t>
      </w:r>
      <w:r w:rsidR="00E50D38">
        <w:rPr>
          <w:rFonts w:cs="Arial"/>
        </w:rPr>
        <w:t xml:space="preserve"> when</w:t>
      </w:r>
      <w:r w:rsidR="00AA4811">
        <w:rPr>
          <w:rFonts w:cs="Arial"/>
        </w:rPr>
        <w:t xml:space="preserve"> the UE is</w:t>
      </w:r>
      <w:r w:rsidR="00D104D0">
        <w:rPr>
          <w:rFonts w:cs="Arial"/>
        </w:rPr>
        <w:t xml:space="preserve"> connected to </w:t>
      </w:r>
      <w:r w:rsidR="00904A71">
        <w:rPr>
          <w:rFonts w:cs="Arial"/>
        </w:rPr>
        <w:t>a BS not support</w:t>
      </w:r>
      <w:r w:rsidR="00E50D38">
        <w:rPr>
          <w:rFonts w:cs="Arial"/>
        </w:rPr>
        <w:t>ing</w:t>
      </w:r>
      <w:r w:rsidR="00904A71">
        <w:rPr>
          <w:rFonts w:cs="Arial"/>
        </w:rPr>
        <w:t xml:space="preserve"> cross-RAT control</w:t>
      </w:r>
      <w:r w:rsidR="005407E6">
        <w:rPr>
          <w:rFonts w:cs="Arial"/>
        </w:rPr>
        <w:t>.</w:t>
      </w:r>
    </w:p>
    <w:p w14:paraId="45BBF672" w14:textId="1CA86E41" w:rsidR="002E5E71" w:rsidRPr="003C4C26" w:rsidRDefault="003C4C26" w:rsidP="00D07AD7">
      <w:pPr>
        <w:pStyle w:val="ListParagraph"/>
        <w:numPr>
          <w:ilvl w:val="0"/>
          <w:numId w:val="8"/>
        </w:numPr>
        <w:jc w:val="both"/>
      </w:pPr>
      <w:r w:rsidRPr="00785C71">
        <w:rPr>
          <w:rFonts w:cs="Arial"/>
        </w:rPr>
        <w:t xml:space="preserve">A UE uses different modes on different carriers. E.g., a V2X UE </w:t>
      </w:r>
      <w:r w:rsidR="00D05EF5">
        <w:rPr>
          <w:rFonts w:cs="Arial"/>
        </w:rPr>
        <w:t>uses</w:t>
      </w:r>
      <w:r w:rsidRPr="00785C71">
        <w:rPr>
          <w:rFonts w:cs="Arial"/>
        </w:rPr>
        <w:t xml:space="preserve"> mode 1 in carrier-1 since it is camping on </w:t>
      </w:r>
      <w:r w:rsidR="00D05EF5">
        <w:rPr>
          <w:rFonts w:cs="Arial"/>
        </w:rPr>
        <w:t xml:space="preserve">that </w:t>
      </w:r>
      <w:r w:rsidRPr="00785C71">
        <w:rPr>
          <w:rFonts w:cs="Arial"/>
        </w:rPr>
        <w:t>carrie</w:t>
      </w:r>
      <w:r w:rsidR="00D05EF5">
        <w:rPr>
          <w:rFonts w:cs="Arial"/>
        </w:rPr>
        <w:t>r</w:t>
      </w:r>
      <w:r w:rsidRPr="00785C71">
        <w:rPr>
          <w:rFonts w:cs="Arial"/>
        </w:rPr>
        <w:t>, while using mode 2 in carrier-2</w:t>
      </w:r>
      <w:r>
        <w:rPr>
          <w:rFonts w:cs="Arial"/>
        </w:rPr>
        <w:t>.</w:t>
      </w:r>
      <w:r w:rsidR="000D0C2A">
        <w:rPr>
          <w:rFonts w:cs="Arial"/>
        </w:rPr>
        <w:t xml:space="preserve"> This scheme enables the UE to transmit </w:t>
      </w:r>
      <w:r w:rsidR="000016F5">
        <w:rPr>
          <w:rFonts w:cs="Arial"/>
        </w:rPr>
        <w:t xml:space="preserve">via </w:t>
      </w:r>
      <w:r w:rsidR="00B639CF">
        <w:rPr>
          <w:rFonts w:cs="Arial"/>
        </w:rPr>
        <w:t xml:space="preserve">different carriers of </w:t>
      </w:r>
      <w:r w:rsidR="000016F5">
        <w:rPr>
          <w:rFonts w:cs="Arial"/>
        </w:rPr>
        <w:t>multiple</w:t>
      </w:r>
      <w:r w:rsidR="00B639CF">
        <w:rPr>
          <w:rFonts w:cs="Arial"/>
        </w:rPr>
        <w:t xml:space="preserve"> network operators.</w:t>
      </w:r>
    </w:p>
    <w:p w14:paraId="7CE16841" w14:textId="4694174D" w:rsidR="003C4C26" w:rsidRPr="000F4AE4" w:rsidRDefault="00571878" w:rsidP="00D07AD7">
      <w:pPr>
        <w:pStyle w:val="ListParagraph"/>
        <w:numPr>
          <w:ilvl w:val="0"/>
          <w:numId w:val="8"/>
        </w:numPr>
        <w:jc w:val="both"/>
      </w:pPr>
      <w:r w:rsidRPr="00785C71">
        <w:rPr>
          <w:rFonts w:cs="Arial"/>
        </w:rPr>
        <w:t xml:space="preserve">A UE uses different modes, based on the </w:t>
      </w:r>
      <w:r w:rsidR="00810DB1">
        <w:rPr>
          <w:rFonts w:cs="Arial"/>
        </w:rPr>
        <w:t xml:space="preserve">different </w:t>
      </w:r>
      <w:r w:rsidRPr="00785C71">
        <w:rPr>
          <w:rFonts w:cs="Arial"/>
        </w:rPr>
        <w:t>spectrum</w:t>
      </w:r>
      <w:r w:rsidR="00810DB1">
        <w:rPr>
          <w:rFonts w:cs="Arial"/>
        </w:rPr>
        <w:t>s</w:t>
      </w:r>
      <w:r w:rsidRPr="00785C71">
        <w:rPr>
          <w:rFonts w:cs="Arial"/>
        </w:rPr>
        <w:t>. E.g., a V2X UE uses mode 1 for SL transmission on licensed spectrum, while mode 2 for SL transmission on un-licensed spectrum</w:t>
      </w:r>
      <w:r>
        <w:rPr>
          <w:rFonts w:cs="Arial"/>
        </w:rPr>
        <w:t>.</w:t>
      </w:r>
      <w:r w:rsidR="00B639CF">
        <w:rPr>
          <w:rFonts w:cs="Arial"/>
        </w:rPr>
        <w:t xml:space="preserve"> In this case, </w:t>
      </w:r>
      <w:r w:rsidR="004D24AE">
        <w:rPr>
          <w:rFonts w:cs="Arial"/>
        </w:rPr>
        <w:t xml:space="preserve">the </w:t>
      </w:r>
      <w:r w:rsidR="00B639CF">
        <w:rPr>
          <w:rFonts w:cs="Arial"/>
        </w:rPr>
        <w:t xml:space="preserve">UE </w:t>
      </w:r>
      <w:r w:rsidR="00174ECD">
        <w:rPr>
          <w:rFonts w:cs="Arial"/>
        </w:rPr>
        <w:t>is capable of</w:t>
      </w:r>
      <w:r w:rsidR="00B639CF">
        <w:rPr>
          <w:rFonts w:cs="Arial"/>
        </w:rPr>
        <w:t xml:space="preserve"> </w:t>
      </w:r>
      <w:r w:rsidR="004D24AE">
        <w:rPr>
          <w:rFonts w:cs="Arial"/>
        </w:rPr>
        <w:t>transmit</w:t>
      </w:r>
      <w:r w:rsidR="00174ECD">
        <w:rPr>
          <w:rFonts w:cs="Arial"/>
        </w:rPr>
        <w:t>ting</w:t>
      </w:r>
      <w:r w:rsidR="004D24AE">
        <w:rPr>
          <w:rFonts w:cs="Arial"/>
        </w:rPr>
        <w:t xml:space="preserve"> </w:t>
      </w:r>
      <w:r w:rsidR="00810DB1">
        <w:rPr>
          <w:rFonts w:cs="Arial"/>
        </w:rPr>
        <w:t>via</w:t>
      </w:r>
      <w:r w:rsidR="00174ECD">
        <w:rPr>
          <w:rFonts w:cs="Arial"/>
        </w:rPr>
        <w:t xml:space="preserve"> both the licensed and the unlicensed spectrums.</w:t>
      </w:r>
    </w:p>
    <w:p w14:paraId="6F708852" w14:textId="19317427" w:rsidR="00B85E84" w:rsidRPr="00B85E84" w:rsidRDefault="00B85E84" w:rsidP="00B85E84">
      <w:pPr>
        <w:rPr>
          <w:b/>
        </w:rPr>
      </w:pPr>
      <w:r w:rsidRPr="00B85E84">
        <w:rPr>
          <w:b/>
        </w:rPr>
        <w:t>Proposal 1: RAN2 discusses about the potential scenarios where the simultaneous mode 1 and mode 2 should be supported.</w:t>
      </w:r>
    </w:p>
    <w:p w14:paraId="57D00EEF" w14:textId="6667BF65" w:rsidR="009E776D" w:rsidRDefault="00C37412" w:rsidP="00174ECD">
      <w:pPr>
        <w:jc w:val="both"/>
        <w:rPr>
          <w:lang w:val="en-US" w:eastAsia="zh-CN"/>
        </w:rPr>
      </w:pPr>
      <w:r>
        <w:t xml:space="preserve">In addition, NR V2X is supposed to support advanced V2X </w:t>
      </w:r>
      <w:r w:rsidR="00AE6117">
        <w:t>scenarios</w:t>
      </w:r>
      <w:r w:rsidR="00BF4A63">
        <w:t xml:space="preserve"> </w:t>
      </w:r>
      <w:r w:rsidR="00D525FF">
        <w:t xml:space="preserve">mentioned in </w:t>
      </w:r>
      <w:r w:rsidR="00BF4A63">
        <w:t>[</w:t>
      </w:r>
      <w:hyperlink r:id="rId13" w:history="1">
        <w:r w:rsidR="00BF4A63" w:rsidRPr="0084031F">
          <w:rPr>
            <w:rStyle w:val="Hyperlink"/>
          </w:rPr>
          <w:t>TR22.886</w:t>
        </w:r>
      </w:hyperlink>
      <w:r w:rsidR="00BF4A63">
        <w:t>]</w:t>
      </w:r>
      <w:r w:rsidR="002F5760">
        <w:t xml:space="preserve">, </w:t>
      </w:r>
      <w:r w:rsidR="00EE4B5E" w:rsidRPr="00EE4B5E">
        <w:rPr>
          <w:rFonts w:eastAsia="Times New Roman"/>
          <w:lang w:val="en-US"/>
        </w:rPr>
        <w:t>w</w:t>
      </w:r>
      <w:r w:rsidR="00EE4B5E">
        <w:rPr>
          <w:rFonts w:eastAsia="Times New Roman"/>
          <w:lang w:val="en-US"/>
        </w:rPr>
        <w:t xml:space="preserve">here </w:t>
      </w:r>
      <w:r>
        <w:t xml:space="preserve">the QoS requirements of the </w:t>
      </w:r>
      <w:r w:rsidR="00EE4B5E">
        <w:t xml:space="preserve">different </w:t>
      </w:r>
      <w:r w:rsidR="00212EC7">
        <w:t xml:space="preserve">SL </w:t>
      </w:r>
      <w:r w:rsidR="00EE4B5E">
        <w:t>QoS</w:t>
      </w:r>
      <w:r>
        <w:t xml:space="preserve"> flows </w:t>
      </w:r>
      <w:r w:rsidR="00AE6117">
        <w:t>can be quite divergen</w:t>
      </w:r>
      <w:r w:rsidR="005F3217">
        <w:t xml:space="preserve">t </w:t>
      </w:r>
      <w:proofErr w:type="spellStart"/>
      <w:r w:rsidR="005F3217">
        <w:t>w.r.t.</w:t>
      </w:r>
      <w:proofErr w:type="spellEnd"/>
      <w:r w:rsidR="005F3217">
        <w:t xml:space="preserve"> latency and reliability. </w:t>
      </w:r>
      <w:r w:rsidR="00993163">
        <w:t xml:space="preserve">As </w:t>
      </w:r>
      <w:r w:rsidR="00B06F1E">
        <w:t xml:space="preserve">one SL LCH may </w:t>
      </w:r>
      <w:r w:rsidR="00B06F1E">
        <w:lastRenderedPageBreak/>
        <w:t xml:space="preserve">contain the data from </w:t>
      </w:r>
      <w:r w:rsidR="00503CBD">
        <w:t>one or multiple</w:t>
      </w:r>
      <w:r w:rsidR="00F330FF">
        <w:t xml:space="preserve"> </w:t>
      </w:r>
      <w:r w:rsidR="00920F43">
        <w:t>QoS</w:t>
      </w:r>
      <w:r w:rsidR="00504AC7">
        <w:rPr>
          <w:lang w:val="en-US" w:eastAsia="zh-CN"/>
        </w:rPr>
        <w:t xml:space="preserve"> </w:t>
      </w:r>
      <w:r w:rsidR="004820F9" w:rsidRPr="004820F9">
        <w:rPr>
          <w:lang w:val="en-US" w:eastAsia="zh-CN"/>
        </w:rPr>
        <w:t>f</w:t>
      </w:r>
      <w:r w:rsidR="004820F9">
        <w:rPr>
          <w:lang w:val="en-US" w:eastAsia="zh-CN"/>
        </w:rPr>
        <w:t xml:space="preserve">lows with similar </w:t>
      </w:r>
      <w:r w:rsidR="00F330FF">
        <w:rPr>
          <w:lang w:val="en-US" w:eastAsia="zh-CN"/>
        </w:rPr>
        <w:t xml:space="preserve">QoS </w:t>
      </w:r>
      <w:r w:rsidR="004820F9">
        <w:rPr>
          <w:lang w:val="en-US" w:eastAsia="zh-CN"/>
        </w:rPr>
        <w:t>requirements</w:t>
      </w:r>
      <w:r w:rsidR="00F330FF">
        <w:rPr>
          <w:lang w:val="en-US" w:eastAsia="zh-CN"/>
        </w:rPr>
        <w:t>,</w:t>
      </w:r>
      <w:r w:rsidR="00503CBD">
        <w:rPr>
          <w:lang w:val="en-US" w:eastAsia="zh-CN"/>
        </w:rPr>
        <w:t xml:space="preserve"> it should apply</w:t>
      </w:r>
      <w:r w:rsidR="00F330FF">
        <w:rPr>
          <w:lang w:val="en-US" w:eastAsia="zh-CN"/>
        </w:rPr>
        <w:t xml:space="preserve"> </w:t>
      </w:r>
      <w:r w:rsidR="00752D5F">
        <w:rPr>
          <w:lang w:val="en-US" w:eastAsia="zh-CN"/>
        </w:rPr>
        <w:t xml:space="preserve">a proper SL transmission mode </w:t>
      </w:r>
      <w:r w:rsidR="00503CBD">
        <w:rPr>
          <w:lang w:val="en-US" w:eastAsia="zh-CN"/>
        </w:rPr>
        <w:t xml:space="preserve">that is </w:t>
      </w:r>
      <w:r w:rsidR="004F0106">
        <w:rPr>
          <w:lang w:val="en-US" w:eastAsia="zh-CN"/>
        </w:rPr>
        <w:t xml:space="preserve">capable of meeting </w:t>
      </w:r>
      <w:r w:rsidR="00503CBD">
        <w:rPr>
          <w:lang w:val="en-US" w:eastAsia="zh-CN"/>
        </w:rPr>
        <w:t>its</w:t>
      </w:r>
      <w:r w:rsidR="004F0106">
        <w:rPr>
          <w:lang w:val="en-US" w:eastAsia="zh-CN"/>
        </w:rPr>
        <w:t xml:space="preserve"> QoS requirements</w:t>
      </w:r>
      <w:r w:rsidR="00F803DC">
        <w:rPr>
          <w:lang w:val="en-US" w:eastAsia="zh-CN"/>
        </w:rPr>
        <w:t>.</w:t>
      </w:r>
      <w:r w:rsidR="000F7217">
        <w:rPr>
          <w:lang w:val="en-US" w:eastAsia="zh-CN"/>
        </w:rPr>
        <w:t xml:space="preserve"> </w:t>
      </w:r>
      <w:r w:rsidR="009A5752">
        <w:rPr>
          <w:lang w:val="en-US" w:eastAsia="zh-CN"/>
        </w:rPr>
        <w:t>Thus</w:t>
      </w:r>
      <w:r w:rsidR="009E776D">
        <w:rPr>
          <w:lang w:val="en-US" w:eastAsia="zh-CN"/>
        </w:rPr>
        <w:t>:</w:t>
      </w:r>
    </w:p>
    <w:p w14:paraId="45FA00A2" w14:textId="6F367DF3" w:rsidR="00D07AD7" w:rsidRPr="009E776D" w:rsidRDefault="009E776D" w:rsidP="007159C5">
      <w:pPr>
        <w:pStyle w:val="ListParagraph"/>
        <w:numPr>
          <w:ilvl w:val="0"/>
          <w:numId w:val="9"/>
        </w:numPr>
        <w:jc w:val="both"/>
        <w:rPr>
          <w:lang w:val="en-US" w:eastAsia="zh-CN"/>
        </w:rPr>
      </w:pPr>
      <w:r>
        <w:rPr>
          <w:lang w:val="en-US" w:eastAsia="zh-CN"/>
        </w:rPr>
        <w:t>A</w:t>
      </w:r>
      <w:r w:rsidR="00C5179E" w:rsidRPr="009E776D">
        <w:rPr>
          <w:lang w:val="en-US" w:eastAsia="zh-CN"/>
        </w:rPr>
        <w:t xml:space="preserve"> UE </w:t>
      </w:r>
      <w:r w:rsidR="00762057">
        <w:rPr>
          <w:lang w:val="en-US" w:eastAsia="zh-CN"/>
        </w:rPr>
        <w:t xml:space="preserve">selects the proper </w:t>
      </w:r>
      <w:r w:rsidR="00471350">
        <w:rPr>
          <w:lang w:val="en-US" w:eastAsia="zh-CN"/>
        </w:rPr>
        <w:t>SL mode</w:t>
      </w:r>
      <w:r w:rsidR="00C5179E" w:rsidRPr="009E776D">
        <w:rPr>
          <w:lang w:val="en-US" w:eastAsia="zh-CN"/>
        </w:rPr>
        <w:t xml:space="preserve"> for </w:t>
      </w:r>
      <w:r w:rsidR="00471350">
        <w:rPr>
          <w:lang w:val="en-US" w:eastAsia="zh-CN"/>
        </w:rPr>
        <w:t>each</w:t>
      </w:r>
      <w:r w:rsidR="00C5179E" w:rsidRPr="009E776D">
        <w:rPr>
          <w:lang w:val="en-US" w:eastAsia="zh-CN"/>
        </w:rPr>
        <w:t xml:space="preserve"> SL LCH</w:t>
      </w:r>
      <w:r w:rsidR="00887260">
        <w:rPr>
          <w:lang w:val="en-US" w:eastAsia="zh-CN"/>
        </w:rPr>
        <w:t xml:space="preserve"> by</w:t>
      </w:r>
      <w:r w:rsidR="00DD6A39" w:rsidRPr="009E776D">
        <w:rPr>
          <w:lang w:val="en-US" w:eastAsia="zh-CN"/>
        </w:rPr>
        <w:t xml:space="preserve"> considering</w:t>
      </w:r>
      <w:r w:rsidR="00471350">
        <w:rPr>
          <w:lang w:val="en-US" w:eastAsia="zh-CN"/>
        </w:rPr>
        <w:t xml:space="preserve"> the</w:t>
      </w:r>
      <w:r w:rsidR="00DD6A39" w:rsidRPr="009E776D">
        <w:rPr>
          <w:lang w:val="en-US" w:eastAsia="zh-CN"/>
        </w:rPr>
        <w:t xml:space="preserve"> </w:t>
      </w:r>
      <w:r w:rsidR="00A9777C">
        <w:rPr>
          <w:lang w:val="en-US" w:eastAsia="zh-CN"/>
        </w:rPr>
        <w:t>real-time conditions in the system, e.g.</w:t>
      </w:r>
      <w:r w:rsidR="00887260">
        <w:rPr>
          <w:lang w:val="en-US" w:eastAsia="zh-CN"/>
        </w:rPr>
        <w:t xml:space="preserve"> </w:t>
      </w:r>
      <w:r w:rsidR="00DD6A39" w:rsidRPr="009E776D">
        <w:rPr>
          <w:lang w:val="en-US" w:eastAsia="zh-CN"/>
        </w:rPr>
        <w:t xml:space="preserve">the QoS requirements of </w:t>
      </w:r>
      <w:r w:rsidR="00471350">
        <w:rPr>
          <w:lang w:val="en-US" w:eastAsia="zh-CN"/>
        </w:rPr>
        <w:t xml:space="preserve">the </w:t>
      </w:r>
      <w:r w:rsidR="00DD6A39" w:rsidRPr="009E776D">
        <w:rPr>
          <w:lang w:val="en-US" w:eastAsia="zh-CN"/>
        </w:rPr>
        <w:t>SL LCH</w:t>
      </w:r>
      <w:r w:rsidR="006A0AD7">
        <w:rPr>
          <w:lang w:val="en-US" w:eastAsia="zh-CN"/>
        </w:rPr>
        <w:t>,</w:t>
      </w:r>
      <w:r w:rsidR="00DD6A39" w:rsidRPr="009E776D">
        <w:rPr>
          <w:lang w:val="en-US" w:eastAsia="zh-CN"/>
        </w:rPr>
        <w:t xml:space="preserve"> the real-time performance of </w:t>
      </w:r>
      <w:r w:rsidR="00471350">
        <w:rPr>
          <w:lang w:val="en-US" w:eastAsia="zh-CN"/>
        </w:rPr>
        <w:t>the</w:t>
      </w:r>
      <w:r w:rsidR="00DD6A39" w:rsidRPr="009E776D">
        <w:rPr>
          <w:lang w:val="en-US" w:eastAsia="zh-CN"/>
        </w:rPr>
        <w:t xml:space="preserve"> SL transmission mode</w:t>
      </w:r>
      <w:r w:rsidR="00A9777C">
        <w:rPr>
          <w:lang w:val="en-US" w:eastAsia="zh-CN"/>
        </w:rPr>
        <w:t>, resource availability</w:t>
      </w:r>
      <w:r w:rsidR="00471350">
        <w:rPr>
          <w:lang w:val="en-US" w:eastAsia="zh-CN"/>
        </w:rPr>
        <w:t xml:space="preserve"> of different modes</w:t>
      </w:r>
      <w:r w:rsidR="00887260">
        <w:rPr>
          <w:lang w:val="en-US" w:eastAsia="zh-CN"/>
        </w:rPr>
        <w:t xml:space="preserve">, SL </w:t>
      </w:r>
      <w:r w:rsidR="00C12A83">
        <w:rPr>
          <w:lang w:val="en-US" w:eastAsia="zh-CN"/>
        </w:rPr>
        <w:t xml:space="preserve">radio </w:t>
      </w:r>
      <w:r w:rsidR="00887260">
        <w:rPr>
          <w:lang w:val="en-US" w:eastAsia="zh-CN"/>
        </w:rPr>
        <w:t>condition</w:t>
      </w:r>
      <w:r w:rsidR="00C12A83">
        <w:rPr>
          <w:lang w:val="en-US" w:eastAsia="zh-CN"/>
        </w:rPr>
        <w:t>s</w:t>
      </w:r>
      <w:r w:rsidR="00887260">
        <w:rPr>
          <w:lang w:val="en-US" w:eastAsia="zh-CN"/>
        </w:rPr>
        <w:t>, etc</w:t>
      </w:r>
      <w:r w:rsidR="00DD6A39" w:rsidRPr="009E776D">
        <w:rPr>
          <w:lang w:val="en-US" w:eastAsia="zh-CN"/>
        </w:rPr>
        <w:t>.</w:t>
      </w:r>
      <w:r w:rsidR="00CE657B">
        <w:rPr>
          <w:lang w:val="en-US" w:eastAsia="zh-CN"/>
        </w:rPr>
        <w:t xml:space="preserve"> This scheme </w:t>
      </w:r>
      <w:r w:rsidR="007159C5">
        <w:rPr>
          <w:lang w:val="en-US" w:eastAsia="zh-CN"/>
        </w:rPr>
        <w:t xml:space="preserve">enables </w:t>
      </w:r>
      <w:r w:rsidR="00471350">
        <w:rPr>
          <w:lang w:val="en-US" w:eastAsia="zh-CN"/>
        </w:rPr>
        <w:t>a proper selection of</w:t>
      </w:r>
      <w:r w:rsidR="007159C5">
        <w:rPr>
          <w:lang w:val="en-US" w:eastAsia="zh-CN"/>
        </w:rPr>
        <w:t xml:space="preserve"> </w:t>
      </w:r>
      <w:r w:rsidR="00471350">
        <w:rPr>
          <w:lang w:val="en-US" w:eastAsia="zh-CN"/>
        </w:rPr>
        <w:t xml:space="preserve">the </w:t>
      </w:r>
      <w:r w:rsidR="007159C5">
        <w:rPr>
          <w:lang w:val="en-US" w:eastAsia="zh-CN"/>
        </w:rPr>
        <w:t xml:space="preserve">transmission mode </w:t>
      </w:r>
      <w:r w:rsidR="00471350">
        <w:rPr>
          <w:lang w:val="en-US" w:eastAsia="zh-CN"/>
        </w:rPr>
        <w:t>for each SL LCH</w:t>
      </w:r>
      <w:r w:rsidR="007159C5">
        <w:rPr>
          <w:lang w:val="en-US" w:eastAsia="zh-CN"/>
        </w:rPr>
        <w:t xml:space="preserve"> by considering </w:t>
      </w:r>
      <w:r w:rsidR="0026721D">
        <w:rPr>
          <w:lang w:val="en-US" w:eastAsia="zh-CN"/>
        </w:rPr>
        <w:t xml:space="preserve">the </w:t>
      </w:r>
      <w:r w:rsidR="007159C5">
        <w:rPr>
          <w:lang w:val="en-US" w:eastAsia="zh-CN"/>
        </w:rPr>
        <w:t>QoS</w:t>
      </w:r>
      <w:r w:rsidR="0026721D">
        <w:rPr>
          <w:lang w:val="en-US" w:eastAsia="zh-CN"/>
        </w:rPr>
        <w:t xml:space="preserve"> requirements</w:t>
      </w:r>
      <w:r w:rsidR="007159C5">
        <w:rPr>
          <w:lang w:val="en-US" w:eastAsia="zh-CN"/>
        </w:rPr>
        <w:t xml:space="preserve">. </w:t>
      </w:r>
    </w:p>
    <w:p w14:paraId="43082778" w14:textId="32D7B6FB" w:rsidR="000F4AE4" w:rsidRPr="002A1A1E" w:rsidRDefault="000F4AE4" w:rsidP="000F4AE4">
      <w:pPr>
        <w:rPr>
          <w:b/>
        </w:rPr>
      </w:pPr>
      <w:r w:rsidRPr="002A1A1E">
        <w:rPr>
          <w:b/>
        </w:rPr>
        <w:t>Proposal</w:t>
      </w:r>
      <w:r w:rsidR="00933369">
        <w:rPr>
          <w:b/>
        </w:rPr>
        <w:t xml:space="preserve"> </w:t>
      </w:r>
      <w:r w:rsidR="00B85E84">
        <w:rPr>
          <w:b/>
        </w:rPr>
        <w:t>2</w:t>
      </w:r>
      <w:r w:rsidRPr="002A1A1E">
        <w:rPr>
          <w:b/>
        </w:rPr>
        <w:t xml:space="preserve">: RAN2 </w:t>
      </w:r>
      <w:r w:rsidR="00202C8B">
        <w:rPr>
          <w:b/>
        </w:rPr>
        <w:t xml:space="preserve">is suggested </w:t>
      </w:r>
      <w:r w:rsidR="0059074A">
        <w:rPr>
          <w:b/>
        </w:rPr>
        <w:t>to support</w:t>
      </w:r>
      <w:r w:rsidRPr="002A1A1E">
        <w:rPr>
          <w:b/>
        </w:rPr>
        <w:t xml:space="preserve"> </w:t>
      </w:r>
      <w:r w:rsidR="002A1A1E" w:rsidRPr="002A1A1E">
        <w:rPr>
          <w:b/>
        </w:rPr>
        <w:t>mode</w:t>
      </w:r>
      <w:r w:rsidR="006837D2">
        <w:rPr>
          <w:b/>
        </w:rPr>
        <w:t xml:space="preserve">-configuration for </w:t>
      </w:r>
      <w:r w:rsidR="00202C8B">
        <w:rPr>
          <w:b/>
        </w:rPr>
        <w:t>a</w:t>
      </w:r>
      <w:r w:rsidR="006837D2">
        <w:rPr>
          <w:b/>
        </w:rPr>
        <w:t xml:space="preserve"> SL LCH</w:t>
      </w:r>
      <w:r w:rsidR="002A1A1E" w:rsidRPr="002A1A1E">
        <w:rPr>
          <w:b/>
        </w:rPr>
        <w:t>.</w:t>
      </w:r>
    </w:p>
    <w:p w14:paraId="777F9915" w14:textId="314CAC2E" w:rsidR="002F64B1" w:rsidRDefault="009231D4" w:rsidP="00F86577">
      <w:pPr>
        <w:jc w:val="both"/>
        <w:rPr>
          <w:rFonts w:cs="Arial"/>
          <w:lang w:val="en-US"/>
        </w:rPr>
      </w:pPr>
      <w:r>
        <w:rPr>
          <w:rFonts w:cs="Arial"/>
          <w:lang w:val="en-US"/>
        </w:rPr>
        <w:t>As mentioned</w:t>
      </w:r>
      <w:r w:rsidR="0041585D">
        <w:rPr>
          <w:rFonts w:cs="Arial"/>
          <w:lang w:val="en-US"/>
        </w:rPr>
        <w:t xml:space="preserve"> before</w:t>
      </w:r>
      <w:r>
        <w:rPr>
          <w:rFonts w:cs="Arial"/>
          <w:lang w:val="en-US"/>
        </w:rPr>
        <w:t xml:space="preserve">, </w:t>
      </w:r>
      <w:r w:rsidR="0041585D">
        <w:rPr>
          <w:rFonts w:cs="Arial"/>
          <w:lang w:val="en-US"/>
        </w:rPr>
        <w:t>during the selection of</w:t>
      </w:r>
      <w:r w:rsidR="00C809AE">
        <w:rPr>
          <w:rFonts w:cs="Arial"/>
          <w:lang w:val="en-US"/>
        </w:rPr>
        <w:t xml:space="preserve"> </w:t>
      </w:r>
      <w:r w:rsidR="00B41527">
        <w:rPr>
          <w:rFonts w:cs="Arial"/>
          <w:lang w:val="en-US"/>
        </w:rPr>
        <w:t xml:space="preserve">the </w:t>
      </w:r>
      <w:r w:rsidR="00677945">
        <w:rPr>
          <w:rFonts w:cs="Arial"/>
          <w:lang w:val="en-US"/>
        </w:rPr>
        <w:t xml:space="preserve">SL </w:t>
      </w:r>
      <w:r>
        <w:rPr>
          <w:rFonts w:cs="Arial"/>
          <w:lang w:val="en-US"/>
        </w:rPr>
        <w:t>transmission mode</w:t>
      </w:r>
      <w:r w:rsidR="00EB5D28">
        <w:rPr>
          <w:rFonts w:cs="Arial"/>
          <w:lang w:val="en-US"/>
        </w:rPr>
        <w:t xml:space="preserve"> </w:t>
      </w:r>
      <w:r w:rsidR="00D4701E">
        <w:rPr>
          <w:rFonts w:cs="Arial"/>
          <w:lang w:val="en-US"/>
        </w:rPr>
        <w:t>for a</w:t>
      </w:r>
      <w:r w:rsidR="00677945">
        <w:rPr>
          <w:rFonts w:cs="Arial"/>
          <w:lang w:val="en-US"/>
        </w:rPr>
        <w:t xml:space="preserve"> SL LCH</w:t>
      </w:r>
      <w:r>
        <w:rPr>
          <w:rFonts w:cs="Arial"/>
          <w:lang w:val="en-US"/>
        </w:rPr>
        <w:t xml:space="preserve">, </w:t>
      </w:r>
      <w:r w:rsidR="00FB2826">
        <w:rPr>
          <w:rFonts w:cs="Arial"/>
          <w:lang w:val="en-US"/>
        </w:rPr>
        <w:t>the QoS requirements</w:t>
      </w:r>
      <w:r w:rsidR="00645D5A">
        <w:rPr>
          <w:rFonts w:cs="Arial"/>
          <w:lang w:val="en-US"/>
        </w:rPr>
        <w:t xml:space="preserve"> of the SL LCH</w:t>
      </w:r>
      <w:r w:rsidR="00FB2826">
        <w:rPr>
          <w:rFonts w:cs="Arial"/>
          <w:lang w:val="en-US"/>
        </w:rPr>
        <w:t xml:space="preserve"> </w:t>
      </w:r>
      <w:r w:rsidR="00D4701E">
        <w:rPr>
          <w:rFonts w:cs="Arial"/>
          <w:lang w:val="en-US"/>
        </w:rPr>
        <w:t>should be taken account</w:t>
      </w:r>
      <w:r w:rsidR="002F64B1">
        <w:rPr>
          <w:rFonts w:cs="Arial"/>
          <w:lang w:val="en-US"/>
        </w:rPr>
        <w:t>.</w:t>
      </w:r>
      <w:r w:rsidR="005F3735">
        <w:rPr>
          <w:rFonts w:cs="Arial"/>
          <w:lang w:val="en-US"/>
        </w:rPr>
        <w:t xml:space="preserve"> Therefore, two options </w:t>
      </w:r>
      <w:r w:rsidR="00B43A45">
        <w:rPr>
          <w:rFonts w:cs="Arial"/>
          <w:lang w:val="en-US"/>
        </w:rPr>
        <w:t>exist for a SL LCH:</w:t>
      </w:r>
    </w:p>
    <w:p w14:paraId="5A097BE4" w14:textId="7F139950" w:rsidR="0006312D" w:rsidRDefault="0006312D" w:rsidP="00F86577">
      <w:pPr>
        <w:pStyle w:val="ListParagraph"/>
        <w:numPr>
          <w:ilvl w:val="0"/>
          <w:numId w:val="11"/>
        </w:numPr>
        <w:jc w:val="both"/>
        <w:rPr>
          <w:rFonts w:cs="Arial"/>
          <w:lang w:val="en-US"/>
        </w:rPr>
      </w:pPr>
      <w:r>
        <w:rPr>
          <w:rFonts w:cs="Arial"/>
          <w:lang w:val="en-US"/>
        </w:rPr>
        <w:t xml:space="preserve">A SL LCH </w:t>
      </w:r>
      <w:r w:rsidR="00F54F86">
        <w:rPr>
          <w:rFonts w:cs="Arial"/>
          <w:lang w:val="en-US"/>
        </w:rPr>
        <w:t>can be</w:t>
      </w:r>
      <w:r>
        <w:rPr>
          <w:rFonts w:cs="Arial"/>
          <w:lang w:val="en-US"/>
        </w:rPr>
        <w:t xml:space="preserve"> configured with a single SL transmission mode</w:t>
      </w:r>
      <w:r w:rsidR="00B41527">
        <w:rPr>
          <w:rFonts w:cs="Arial"/>
          <w:lang w:val="en-US"/>
        </w:rPr>
        <w:t xml:space="preserve">, </w:t>
      </w:r>
      <w:r w:rsidR="00F54F86">
        <w:rPr>
          <w:rFonts w:cs="Arial"/>
          <w:lang w:val="en-US"/>
        </w:rPr>
        <w:t xml:space="preserve">i.e. </w:t>
      </w:r>
      <w:r w:rsidR="0029759A">
        <w:rPr>
          <w:rFonts w:cs="Arial"/>
          <w:lang w:val="en-US"/>
        </w:rPr>
        <w:t>either mode 1 or mode 2</w:t>
      </w:r>
      <w:r w:rsidR="00E1542E">
        <w:rPr>
          <w:rFonts w:cs="Arial"/>
          <w:lang w:val="en-US"/>
        </w:rPr>
        <w:t>. This is</w:t>
      </w:r>
      <w:r w:rsidR="0029759A">
        <w:rPr>
          <w:rFonts w:cs="Arial"/>
          <w:lang w:val="en-US"/>
        </w:rPr>
        <w:t xml:space="preserve"> </w:t>
      </w:r>
      <w:r w:rsidR="00F54F86">
        <w:rPr>
          <w:rFonts w:cs="Arial"/>
          <w:lang w:val="en-US"/>
        </w:rPr>
        <w:t>referred as a single-mode SL LCH in this contribution</w:t>
      </w:r>
      <w:r w:rsidR="00E1542E">
        <w:rPr>
          <w:rFonts w:cs="Arial"/>
          <w:lang w:val="en-US"/>
        </w:rPr>
        <w:t>.</w:t>
      </w:r>
    </w:p>
    <w:p w14:paraId="4CDC0CD3" w14:textId="5DCB5736" w:rsidR="00B43A45" w:rsidRPr="00B43A45" w:rsidRDefault="0006312D" w:rsidP="00F86577">
      <w:pPr>
        <w:pStyle w:val="ListParagraph"/>
        <w:numPr>
          <w:ilvl w:val="0"/>
          <w:numId w:val="11"/>
        </w:numPr>
        <w:jc w:val="both"/>
        <w:rPr>
          <w:rFonts w:cs="Arial"/>
          <w:lang w:val="en-US"/>
        </w:rPr>
      </w:pPr>
      <w:r>
        <w:rPr>
          <w:rFonts w:cs="Arial"/>
          <w:lang w:val="en-US"/>
        </w:rPr>
        <w:t xml:space="preserve">A SL LCH </w:t>
      </w:r>
      <w:r w:rsidR="00F54F86">
        <w:rPr>
          <w:rFonts w:cs="Arial"/>
          <w:lang w:val="en-US"/>
        </w:rPr>
        <w:t>can be</w:t>
      </w:r>
      <w:r>
        <w:rPr>
          <w:rFonts w:cs="Arial"/>
          <w:lang w:val="en-US"/>
        </w:rPr>
        <w:t xml:space="preserve"> configured with two </w:t>
      </w:r>
      <w:r w:rsidR="00B07E39">
        <w:rPr>
          <w:rFonts w:cs="Arial"/>
          <w:lang w:val="en-US"/>
        </w:rPr>
        <w:t>SL transmission modes</w:t>
      </w:r>
      <w:r w:rsidR="00F54F86">
        <w:rPr>
          <w:rFonts w:cs="Arial"/>
          <w:lang w:val="en-US"/>
        </w:rPr>
        <w:t xml:space="preserve">, i.e. </w:t>
      </w:r>
      <w:r w:rsidR="00E1542E">
        <w:rPr>
          <w:rFonts w:cs="Arial"/>
          <w:lang w:val="en-US"/>
        </w:rPr>
        <w:t xml:space="preserve">both mode 1 and mode 2. This is </w:t>
      </w:r>
      <w:r w:rsidR="00F54F86">
        <w:rPr>
          <w:rFonts w:cs="Arial"/>
          <w:lang w:val="en-US"/>
        </w:rPr>
        <w:t>referred as a dual-mode SL LCH in this contribution</w:t>
      </w:r>
      <w:r w:rsidR="00B07E39">
        <w:rPr>
          <w:rFonts w:cs="Arial"/>
          <w:lang w:val="en-US"/>
        </w:rPr>
        <w:t>.</w:t>
      </w:r>
      <w:r>
        <w:rPr>
          <w:rFonts w:cs="Arial"/>
          <w:lang w:val="en-US"/>
        </w:rPr>
        <w:t xml:space="preserve"> </w:t>
      </w:r>
    </w:p>
    <w:p w14:paraId="5A6E2988" w14:textId="30DB8FDD" w:rsidR="009C475B" w:rsidRDefault="00820AEE" w:rsidP="00F86577">
      <w:pPr>
        <w:jc w:val="both"/>
        <w:rPr>
          <w:rFonts w:cs="Arial"/>
          <w:lang w:val="en-US" w:eastAsia="zh-CN"/>
        </w:rPr>
      </w:pPr>
      <w:r>
        <w:rPr>
          <w:rFonts w:cs="Arial"/>
          <w:lang w:val="en-US"/>
        </w:rPr>
        <w:t>The first option</w:t>
      </w:r>
      <w:r w:rsidR="00B07E39">
        <w:rPr>
          <w:rFonts w:cs="Arial"/>
          <w:lang w:val="en-US"/>
        </w:rPr>
        <w:t xml:space="preserve"> </w:t>
      </w:r>
      <w:r w:rsidR="00894090">
        <w:rPr>
          <w:rFonts w:cs="Arial"/>
          <w:lang w:val="en-US"/>
        </w:rPr>
        <w:t xml:space="preserve">above </w:t>
      </w:r>
      <w:r w:rsidR="00B07E39">
        <w:rPr>
          <w:rFonts w:cs="Arial"/>
          <w:lang w:val="en-US"/>
        </w:rPr>
        <w:t>applies for the SL LCHs</w:t>
      </w:r>
      <w:r>
        <w:rPr>
          <w:rFonts w:cs="Arial"/>
          <w:lang w:val="en-US"/>
        </w:rPr>
        <w:t xml:space="preserve">, whose QoS requirements </w:t>
      </w:r>
      <w:r w:rsidR="00C27BC8">
        <w:rPr>
          <w:rFonts w:cs="Arial"/>
          <w:lang w:val="en-US"/>
        </w:rPr>
        <w:t>can</w:t>
      </w:r>
      <w:r w:rsidR="00484581">
        <w:rPr>
          <w:rFonts w:cs="Arial"/>
          <w:lang w:val="en-US"/>
        </w:rPr>
        <w:t xml:space="preserve"> only be fulfilled </w:t>
      </w:r>
      <w:r w:rsidR="00A962B4">
        <w:rPr>
          <w:rFonts w:cs="Arial"/>
          <w:lang w:val="en-US"/>
        </w:rPr>
        <w:t xml:space="preserve">by </w:t>
      </w:r>
      <w:r w:rsidR="00484581">
        <w:rPr>
          <w:rFonts w:cs="Arial"/>
          <w:lang w:val="en-US"/>
        </w:rPr>
        <w:t xml:space="preserve">a </w:t>
      </w:r>
      <w:r w:rsidR="00C93688">
        <w:rPr>
          <w:rFonts w:cs="Arial"/>
          <w:lang w:val="en-US"/>
        </w:rPr>
        <w:t>single</w:t>
      </w:r>
      <w:r w:rsidR="00A962B4">
        <w:rPr>
          <w:rFonts w:cs="Arial"/>
          <w:lang w:val="en-US"/>
        </w:rPr>
        <w:t xml:space="preserve"> transmission mode</w:t>
      </w:r>
      <w:r w:rsidR="00EF0FC4">
        <w:rPr>
          <w:rFonts w:cs="Arial"/>
          <w:lang w:val="en-US"/>
        </w:rPr>
        <w:t xml:space="preserve"> in a static/semi-static way</w:t>
      </w:r>
      <w:r w:rsidR="00C93688">
        <w:rPr>
          <w:rFonts w:cs="Arial"/>
          <w:lang w:val="en-US"/>
        </w:rPr>
        <w:t>.</w:t>
      </w:r>
      <w:r w:rsidR="00A962B4">
        <w:rPr>
          <w:rFonts w:cs="Arial"/>
          <w:lang w:val="en-US"/>
        </w:rPr>
        <w:t xml:space="preserve"> </w:t>
      </w:r>
      <w:r w:rsidR="007E29DC">
        <w:rPr>
          <w:rFonts w:cs="Arial"/>
          <w:lang w:val="en-US"/>
        </w:rPr>
        <w:t xml:space="preserve">For instance, </w:t>
      </w:r>
      <w:r w:rsidR="00C93688">
        <w:rPr>
          <w:rFonts w:cs="Arial"/>
          <w:lang w:val="en-US"/>
        </w:rPr>
        <w:t>if the SL LCH requires an ultra-high reliability</w:t>
      </w:r>
      <w:r w:rsidR="00176006">
        <w:rPr>
          <w:rFonts w:cs="Arial"/>
          <w:lang w:val="en-US"/>
        </w:rPr>
        <w:t xml:space="preserve"> and </w:t>
      </w:r>
      <w:r w:rsidR="00766A73">
        <w:rPr>
          <w:rFonts w:cs="Arial"/>
          <w:lang w:val="en-US"/>
        </w:rPr>
        <w:t>SL mode 2 is heavily loaded</w:t>
      </w:r>
      <w:r w:rsidR="00C93688">
        <w:rPr>
          <w:rFonts w:cs="Arial"/>
          <w:lang w:val="en-US"/>
        </w:rPr>
        <w:t xml:space="preserve">, </w:t>
      </w:r>
      <w:r w:rsidR="00C27BC8">
        <w:rPr>
          <w:rFonts w:cs="Arial"/>
          <w:lang w:val="en-US"/>
        </w:rPr>
        <w:t xml:space="preserve">mode 1 should be </w:t>
      </w:r>
      <w:r w:rsidR="009137A0">
        <w:rPr>
          <w:rFonts w:cs="Arial"/>
          <w:lang w:val="en-US"/>
        </w:rPr>
        <w:t>selected</w:t>
      </w:r>
      <w:r w:rsidR="00A84C76">
        <w:rPr>
          <w:rFonts w:cs="Arial"/>
          <w:lang w:val="en-US"/>
        </w:rPr>
        <w:t xml:space="preserve"> </w:t>
      </w:r>
      <w:r w:rsidR="00176006">
        <w:rPr>
          <w:rFonts w:cs="Arial"/>
          <w:lang w:val="en-US"/>
        </w:rPr>
        <w:t xml:space="preserve">to </w:t>
      </w:r>
      <w:r w:rsidR="00766A73">
        <w:rPr>
          <w:rFonts w:cs="Arial"/>
          <w:lang w:val="en-US"/>
        </w:rPr>
        <w:t>transmit</w:t>
      </w:r>
      <w:r w:rsidR="006E138A">
        <w:rPr>
          <w:rFonts w:cs="Arial"/>
          <w:lang w:val="en-US"/>
        </w:rPr>
        <w:t xml:space="preserve"> the data </w:t>
      </w:r>
      <w:r w:rsidR="009137A0">
        <w:rPr>
          <w:rFonts w:cs="Arial"/>
          <w:lang w:val="en-US"/>
        </w:rPr>
        <w:t>from</w:t>
      </w:r>
      <w:r w:rsidR="006E138A">
        <w:rPr>
          <w:rFonts w:cs="Arial"/>
          <w:lang w:val="en-US"/>
        </w:rPr>
        <w:t xml:space="preserve"> this SL LCH</w:t>
      </w:r>
      <w:r w:rsidR="00176006">
        <w:rPr>
          <w:rFonts w:cs="Arial"/>
          <w:lang w:val="en-US"/>
        </w:rPr>
        <w:t xml:space="preserve"> </w:t>
      </w:r>
      <w:r w:rsidR="00766A73">
        <w:rPr>
          <w:rFonts w:cs="Arial"/>
          <w:lang w:val="en-US"/>
        </w:rPr>
        <w:t>in order to guarantee a good reliability</w:t>
      </w:r>
      <w:r w:rsidR="006E138A">
        <w:rPr>
          <w:rFonts w:cs="Arial"/>
          <w:lang w:val="en-US"/>
        </w:rPr>
        <w:t>.</w:t>
      </w:r>
      <w:r w:rsidR="0095602E">
        <w:rPr>
          <w:rFonts w:cs="Arial"/>
          <w:lang w:val="en-US"/>
        </w:rPr>
        <w:t xml:space="preserve"> </w:t>
      </w:r>
    </w:p>
    <w:p w14:paraId="1DCB7CF3" w14:textId="20D22CD9" w:rsidR="006837D2" w:rsidRPr="006837D2" w:rsidRDefault="006837D2" w:rsidP="006837D2">
      <w:pPr>
        <w:rPr>
          <w:b/>
        </w:rPr>
      </w:pPr>
      <w:r w:rsidRPr="002A1A1E">
        <w:rPr>
          <w:b/>
        </w:rPr>
        <w:t>Proposal</w:t>
      </w:r>
      <w:r>
        <w:rPr>
          <w:b/>
        </w:rPr>
        <w:t xml:space="preserve"> </w:t>
      </w:r>
      <w:r w:rsidR="00402143">
        <w:rPr>
          <w:b/>
        </w:rPr>
        <w:t>3</w:t>
      </w:r>
      <w:r w:rsidRPr="002A1A1E">
        <w:rPr>
          <w:b/>
        </w:rPr>
        <w:t xml:space="preserve">: RAN2 </w:t>
      </w:r>
      <w:r w:rsidR="00402143">
        <w:rPr>
          <w:b/>
        </w:rPr>
        <w:t xml:space="preserve">is suggested </w:t>
      </w:r>
      <w:r>
        <w:rPr>
          <w:b/>
        </w:rPr>
        <w:t>to support</w:t>
      </w:r>
      <w:r w:rsidRPr="002A1A1E">
        <w:rPr>
          <w:b/>
        </w:rPr>
        <w:t xml:space="preserve"> </w:t>
      </w:r>
      <w:r>
        <w:rPr>
          <w:b/>
        </w:rPr>
        <w:t>single-mode SL LCH</w:t>
      </w:r>
      <w:r w:rsidR="00402143">
        <w:rPr>
          <w:b/>
        </w:rPr>
        <w:t>, i.e. transmitting via either SL mode 1 or SL mode 2</w:t>
      </w:r>
      <w:r w:rsidRPr="002A1A1E">
        <w:rPr>
          <w:b/>
        </w:rPr>
        <w:t>.</w:t>
      </w:r>
    </w:p>
    <w:p w14:paraId="58CE1E91" w14:textId="7CDA127D" w:rsidR="00161CFF" w:rsidRDefault="00AB32A3" w:rsidP="00F1423A">
      <w:pPr>
        <w:jc w:val="both"/>
        <w:rPr>
          <w:rFonts w:cs="Arial"/>
          <w:lang w:val="en-US" w:eastAsia="zh-CN"/>
        </w:rPr>
      </w:pPr>
      <w:r>
        <w:rPr>
          <w:rFonts w:cs="Arial"/>
          <w:lang w:val="en-US"/>
        </w:rPr>
        <w:t xml:space="preserve">In comparison, the second option above refers to the case where the QoS requirements of a SL LCH can be fulfilled by both modes. </w:t>
      </w:r>
      <w:r>
        <w:rPr>
          <w:rFonts w:cs="Arial" w:hint="eastAsia"/>
          <w:lang w:val="en-US" w:eastAsia="zh-CN"/>
        </w:rPr>
        <w:t>In</w:t>
      </w:r>
      <w:r w:rsidRPr="001B588B">
        <w:rPr>
          <w:rFonts w:cs="Arial"/>
          <w:lang w:val="en-US"/>
        </w:rPr>
        <w:t xml:space="preserve"> </w:t>
      </w:r>
      <w:r>
        <w:rPr>
          <w:rFonts w:cs="Arial"/>
          <w:lang w:val="en-US"/>
        </w:rPr>
        <w:t xml:space="preserve">other words, </w:t>
      </w:r>
      <w:r>
        <w:rPr>
          <w:rFonts w:cs="Arial"/>
          <w:lang w:val="en-US" w:eastAsia="zh-CN"/>
        </w:rPr>
        <w:t>a dual-mode</w:t>
      </w:r>
      <w:r w:rsidRPr="00074B2A">
        <w:rPr>
          <w:rFonts w:cs="Arial"/>
          <w:lang w:val="en-US" w:eastAsia="zh-CN"/>
        </w:rPr>
        <w:t xml:space="preserve"> SL LCH</w:t>
      </w:r>
      <w:r>
        <w:rPr>
          <w:rFonts w:cs="Arial"/>
          <w:lang w:val="en-US" w:eastAsia="zh-CN"/>
        </w:rPr>
        <w:t xml:space="preserve"> do not pose very strict QoS requirements and the real-time performances of </w:t>
      </w:r>
      <w:r>
        <w:rPr>
          <w:rFonts w:cs="Arial" w:hint="eastAsia"/>
          <w:lang w:val="en-US" w:eastAsia="zh-CN"/>
        </w:rPr>
        <w:t>both</w:t>
      </w:r>
      <w:r w:rsidRPr="00BD17DF">
        <w:rPr>
          <w:rFonts w:cs="Arial"/>
          <w:lang w:val="en-US" w:eastAsia="zh-CN"/>
        </w:rPr>
        <w:t xml:space="preserve"> </w:t>
      </w:r>
      <w:r>
        <w:rPr>
          <w:rFonts w:cs="Arial"/>
          <w:lang w:val="en-US" w:eastAsia="zh-CN"/>
        </w:rPr>
        <w:t xml:space="preserve">SL modes can meet its QoS requirements. </w:t>
      </w:r>
      <w:r w:rsidR="00FD59C2">
        <w:rPr>
          <w:rFonts w:cs="Arial"/>
          <w:lang w:val="en-US" w:eastAsia="zh-CN"/>
        </w:rPr>
        <w:t>We notice that i</w:t>
      </w:r>
      <w:r w:rsidR="002A64C3">
        <w:rPr>
          <w:rFonts w:cs="Arial"/>
          <w:lang w:val="en-US" w:eastAsia="zh-CN"/>
        </w:rPr>
        <w:t>t has been</w:t>
      </w:r>
      <w:r w:rsidR="00AB511B">
        <w:rPr>
          <w:rFonts w:cs="Arial"/>
          <w:lang w:val="en-US" w:eastAsia="zh-CN"/>
        </w:rPr>
        <w:t xml:space="preserve"> argued by some companies that it is better to restrict a SL LCH to </w:t>
      </w:r>
      <w:r w:rsidR="00FD59C2">
        <w:rPr>
          <w:rFonts w:cs="Arial"/>
          <w:lang w:val="en-US" w:eastAsia="zh-CN"/>
        </w:rPr>
        <w:t>a</w:t>
      </w:r>
      <w:r w:rsidR="009C475B">
        <w:rPr>
          <w:rFonts w:cs="Arial"/>
          <w:lang w:val="en-US" w:eastAsia="zh-CN"/>
        </w:rPr>
        <w:t xml:space="preserve"> single</w:t>
      </w:r>
      <w:r w:rsidR="00FD59C2">
        <w:rPr>
          <w:rFonts w:cs="Arial"/>
          <w:lang w:val="en-US" w:eastAsia="zh-CN"/>
        </w:rPr>
        <w:t>-mode</w:t>
      </w:r>
      <w:r w:rsidR="009C475B">
        <w:rPr>
          <w:rFonts w:cs="Arial"/>
          <w:lang w:val="en-US" w:eastAsia="zh-CN"/>
        </w:rPr>
        <w:t xml:space="preserve"> SL </w:t>
      </w:r>
      <w:r w:rsidR="00FD59C2">
        <w:rPr>
          <w:rFonts w:cs="Arial"/>
          <w:lang w:val="en-US" w:eastAsia="zh-CN"/>
        </w:rPr>
        <w:t xml:space="preserve">LCH </w:t>
      </w:r>
      <w:r w:rsidR="009C475B">
        <w:rPr>
          <w:rFonts w:cs="Arial"/>
          <w:lang w:val="en-US" w:eastAsia="zh-CN"/>
        </w:rPr>
        <w:t xml:space="preserve">in </w:t>
      </w:r>
      <w:r w:rsidR="00EE2A03">
        <w:rPr>
          <w:rFonts w:cs="Arial"/>
          <w:lang w:val="en-US" w:eastAsia="zh-CN"/>
        </w:rPr>
        <w:t>R</w:t>
      </w:r>
      <w:r w:rsidR="009C475B">
        <w:rPr>
          <w:rFonts w:cs="Arial"/>
          <w:lang w:val="en-US" w:eastAsia="zh-CN"/>
        </w:rPr>
        <w:t>elease 16</w:t>
      </w:r>
      <w:r w:rsidR="00AB1CB3">
        <w:rPr>
          <w:rFonts w:cs="Arial"/>
          <w:lang w:val="en-US" w:eastAsia="zh-CN"/>
        </w:rPr>
        <w:t xml:space="preserve"> due to the limited </w:t>
      </w:r>
      <w:r w:rsidR="009C32A6">
        <w:rPr>
          <w:rFonts w:cs="Arial"/>
          <w:lang w:val="en-US" w:eastAsia="zh-CN"/>
        </w:rPr>
        <w:t>remaining time</w:t>
      </w:r>
      <w:r w:rsidR="00EE2A03">
        <w:rPr>
          <w:rFonts w:cs="Arial"/>
          <w:lang w:val="en-US" w:eastAsia="zh-CN"/>
        </w:rPr>
        <w:t>.</w:t>
      </w:r>
      <w:r w:rsidR="00AB511B">
        <w:rPr>
          <w:rFonts w:cs="Arial"/>
          <w:lang w:val="en-US" w:eastAsia="zh-CN"/>
        </w:rPr>
        <w:t xml:space="preserve"> </w:t>
      </w:r>
      <w:r w:rsidR="00A90EF6">
        <w:rPr>
          <w:rFonts w:cs="Arial"/>
          <w:lang w:val="en-US" w:eastAsia="zh-CN"/>
        </w:rPr>
        <w:t>Following that</w:t>
      </w:r>
      <w:r w:rsidR="00C4717E">
        <w:rPr>
          <w:rFonts w:cs="Arial"/>
          <w:lang w:val="en-US" w:eastAsia="zh-CN"/>
        </w:rPr>
        <w:t xml:space="preserve">, </w:t>
      </w:r>
      <w:r w:rsidR="00A90EF6">
        <w:rPr>
          <w:rFonts w:cs="Arial"/>
          <w:lang w:val="en-US" w:eastAsia="zh-CN"/>
        </w:rPr>
        <w:t xml:space="preserve">the dual-mode SL LCH will not be an option in Release 16, and </w:t>
      </w:r>
      <w:r w:rsidR="0088096E">
        <w:rPr>
          <w:rFonts w:cs="Arial"/>
          <w:lang w:val="en-US" w:eastAsia="zh-CN"/>
        </w:rPr>
        <w:t>a dual</w:t>
      </w:r>
      <w:r w:rsidR="00A57E6C">
        <w:rPr>
          <w:rFonts w:cs="Arial"/>
          <w:lang w:val="en-US" w:eastAsia="zh-CN"/>
        </w:rPr>
        <w:t xml:space="preserve">-mode SL LCH </w:t>
      </w:r>
      <w:r w:rsidR="00110247">
        <w:rPr>
          <w:rFonts w:cs="Arial"/>
          <w:lang w:val="en-US" w:eastAsia="zh-CN"/>
        </w:rPr>
        <w:t>is</w:t>
      </w:r>
      <w:r w:rsidR="00A57E6C">
        <w:rPr>
          <w:rFonts w:cs="Arial"/>
          <w:lang w:val="en-US" w:eastAsia="zh-CN"/>
        </w:rPr>
        <w:t xml:space="preserve"> configured </w:t>
      </w:r>
      <w:r w:rsidR="00110247">
        <w:rPr>
          <w:rFonts w:cs="Arial"/>
          <w:lang w:val="en-US" w:eastAsia="zh-CN"/>
        </w:rPr>
        <w:t xml:space="preserve">to operate </w:t>
      </w:r>
      <w:r w:rsidR="00A57E6C">
        <w:rPr>
          <w:rFonts w:cs="Arial"/>
          <w:lang w:val="en-US" w:eastAsia="zh-CN"/>
        </w:rPr>
        <w:t xml:space="preserve">with </w:t>
      </w:r>
      <w:r w:rsidR="005A3251">
        <w:rPr>
          <w:rFonts w:cs="Arial"/>
          <w:lang w:val="en-US" w:eastAsia="zh-CN"/>
        </w:rPr>
        <w:t>either mode 1 or mode 2, but not both</w:t>
      </w:r>
      <w:r w:rsidR="001C5306">
        <w:rPr>
          <w:rFonts w:cs="Arial"/>
          <w:lang w:val="en-US" w:eastAsia="zh-CN"/>
        </w:rPr>
        <w:t>.</w:t>
      </w:r>
      <w:r w:rsidR="0034359E">
        <w:rPr>
          <w:rFonts w:cs="Arial"/>
          <w:lang w:val="en-US" w:eastAsia="zh-CN"/>
        </w:rPr>
        <w:t xml:space="preserve"> However, </w:t>
      </w:r>
      <w:r w:rsidR="005A3251">
        <w:rPr>
          <w:rFonts w:cs="Arial"/>
          <w:lang w:val="en-US" w:eastAsia="zh-CN"/>
        </w:rPr>
        <w:t xml:space="preserve">from our understanding, </w:t>
      </w:r>
      <w:r w:rsidR="00445202">
        <w:rPr>
          <w:rFonts w:cs="Arial"/>
          <w:lang w:val="en-US" w:eastAsia="zh-CN"/>
        </w:rPr>
        <w:t xml:space="preserve">restricting a dual-mode SL LCH to apply only one single mode would restrict the achievable performance </w:t>
      </w:r>
      <w:r w:rsidR="00161CFF">
        <w:rPr>
          <w:rFonts w:cs="Arial"/>
          <w:lang w:val="en-US" w:eastAsia="zh-CN"/>
        </w:rPr>
        <w:t xml:space="preserve">gain, </w:t>
      </w:r>
      <w:r w:rsidR="00F10E97">
        <w:rPr>
          <w:rFonts w:cs="Arial"/>
          <w:lang w:val="en-US" w:eastAsia="zh-CN"/>
        </w:rPr>
        <w:t>such as</w:t>
      </w:r>
      <w:r w:rsidR="00161CFF">
        <w:rPr>
          <w:rFonts w:cs="Arial"/>
          <w:lang w:val="en-US" w:eastAsia="zh-CN"/>
        </w:rPr>
        <w:t>:</w:t>
      </w:r>
    </w:p>
    <w:p w14:paraId="672FF534" w14:textId="765CFC9C" w:rsidR="00105CD5" w:rsidRPr="008631ED" w:rsidRDefault="00105CD5" w:rsidP="00105CD5">
      <w:pPr>
        <w:pStyle w:val="ListParagraph"/>
        <w:numPr>
          <w:ilvl w:val="0"/>
          <w:numId w:val="9"/>
        </w:numPr>
        <w:jc w:val="both"/>
        <w:rPr>
          <w:rFonts w:cs="Arial"/>
          <w:lang w:val="en-US" w:eastAsia="zh-CN"/>
        </w:rPr>
      </w:pPr>
      <w:r>
        <w:rPr>
          <w:rFonts w:cs="Arial"/>
          <w:lang w:val="en-US" w:eastAsia="zh-CN"/>
        </w:rPr>
        <w:t>In case a dual-mode SL LCH #</w:t>
      </w:r>
      <w:r>
        <w:rPr>
          <w:rFonts w:cs="Arial"/>
          <w:i/>
          <w:lang w:val="en-US" w:eastAsia="zh-CN"/>
        </w:rPr>
        <w:t>n</w:t>
      </w:r>
      <w:r>
        <w:rPr>
          <w:rFonts w:cs="Arial"/>
          <w:lang w:val="en-US" w:eastAsia="zh-CN"/>
        </w:rPr>
        <w:t xml:space="preserve"> has been configured with </w:t>
      </w:r>
      <w:r w:rsidR="00794E15">
        <w:rPr>
          <w:rFonts w:cs="Arial"/>
          <w:lang w:val="en-US" w:eastAsia="zh-CN"/>
        </w:rPr>
        <w:t xml:space="preserve">single </w:t>
      </w:r>
      <w:r>
        <w:rPr>
          <w:rFonts w:cs="Arial"/>
          <w:lang w:val="en-US" w:eastAsia="zh-CN"/>
        </w:rPr>
        <w:t xml:space="preserve">SL mode </w:t>
      </w:r>
      <w:r>
        <w:rPr>
          <w:rFonts w:cs="Arial"/>
          <w:i/>
          <w:lang w:val="en-US" w:eastAsia="zh-CN"/>
        </w:rPr>
        <w:t xml:space="preserve">A </w:t>
      </w:r>
      <w:r>
        <w:rPr>
          <w:rFonts w:cs="Arial"/>
          <w:lang w:val="en-US" w:eastAsia="zh-CN"/>
        </w:rPr>
        <w:t xml:space="preserve">and the resource grant from SL mode </w:t>
      </w:r>
      <w:r>
        <w:rPr>
          <w:rFonts w:cs="Arial"/>
          <w:i/>
          <w:lang w:val="en-US" w:eastAsia="zh-CN"/>
        </w:rPr>
        <w:t>B</w:t>
      </w:r>
      <w:r>
        <w:rPr>
          <w:rFonts w:cs="Arial"/>
          <w:lang w:val="en-US" w:eastAsia="zh-CN"/>
        </w:rPr>
        <w:t xml:space="preserve"> is large</w:t>
      </w:r>
      <w:r w:rsidR="00D94685">
        <w:rPr>
          <w:rFonts w:cs="Arial"/>
          <w:lang w:val="en-US" w:eastAsia="zh-CN"/>
        </w:rPr>
        <w:t>r than</w:t>
      </w:r>
      <w:r>
        <w:rPr>
          <w:rFonts w:cs="Arial"/>
          <w:lang w:val="en-US" w:eastAsia="zh-CN"/>
        </w:rPr>
        <w:t xml:space="preserve"> enough to accommodate all the data from SL mode </w:t>
      </w:r>
      <w:r>
        <w:rPr>
          <w:rFonts w:cs="Arial"/>
          <w:i/>
          <w:lang w:val="en-US" w:eastAsia="zh-CN"/>
        </w:rPr>
        <w:t>B</w:t>
      </w:r>
      <w:r>
        <w:rPr>
          <w:rFonts w:cs="Arial"/>
          <w:lang w:val="en-US" w:eastAsia="zh-CN"/>
        </w:rPr>
        <w:t xml:space="preserve">, </w:t>
      </w:r>
      <w:r w:rsidR="00EA1BB5">
        <w:rPr>
          <w:rFonts w:cs="Arial"/>
          <w:lang w:val="en-US" w:eastAsia="zh-CN"/>
        </w:rPr>
        <w:t>the single-mode configuration will pose LCP restrictions</w:t>
      </w:r>
      <w:r w:rsidR="00EF043E">
        <w:rPr>
          <w:rFonts w:cs="Arial"/>
          <w:lang w:val="en-US" w:eastAsia="zh-CN"/>
        </w:rPr>
        <w:t>.</w:t>
      </w:r>
      <w:r w:rsidR="00EA1BB5">
        <w:rPr>
          <w:rFonts w:cs="Arial"/>
          <w:lang w:val="en-US" w:eastAsia="zh-CN"/>
        </w:rPr>
        <w:t xml:space="preserve"> </w:t>
      </w:r>
      <w:r w:rsidR="00EF043E">
        <w:rPr>
          <w:rFonts w:cs="Arial"/>
          <w:lang w:val="en-US" w:eastAsia="zh-CN"/>
        </w:rPr>
        <w:t>Thus,</w:t>
      </w:r>
      <w:r w:rsidR="00EA1BB5">
        <w:rPr>
          <w:rFonts w:cs="Arial"/>
          <w:lang w:val="en-US" w:eastAsia="zh-CN"/>
        </w:rPr>
        <w:t xml:space="preserve"> </w:t>
      </w:r>
      <w:r>
        <w:rPr>
          <w:rFonts w:cs="Arial"/>
          <w:lang w:val="en-US" w:eastAsia="zh-CN"/>
        </w:rPr>
        <w:t>the</w:t>
      </w:r>
      <w:r w:rsidR="00EF043E">
        <w:rPr>
          <w:rFonts w:cs="Arial"/>
          <w:lang w:val="en-US" w:eastAsia="zh-CN"/>
        </w:rPr>
        <w:t xml:space="preserve"> </w:t>
      </w:r>
      <w:r>
        <w:rPr>
          <w:rFonts w:cs="Arial"/>
          <w:lang w:val="en-US" w:eastAsia="zh-CN"/>
        </w:rPr>
        <w:t>SL LCH #</w:t>
      </w:r>
      <w:r>
        <w:rPr>
          <w:rFonts w:cs="Arial"/>
          <w:i/>
          <w:lang w:val="en-US" w:eastAsia="zh-CN"/>
        </w:rPr>
        <w:t>n</w:t>
      </w:r>
      <w:r>
        <w:rPr>
          <w:rFonts w:cs="Arial"/>
          <w:lang w:val="en-US" w:eastAsia="zh-CN"/>
        </w:rPr>
        <w:t xml:space="preserve"> </w:t>
      </w:r>
      <w:proofErr w:type="spellStart"/>
      <w:r>
        <w:rPr>
          <w:rFonts w:cs="Arial"/>
          <w:lang w:val="en-US" w:eastAsia="zh-CN"/>
        </w:rPr>
        <w:t>can not</w:t>
      </w:r>
      <w:proofErr w:type="spellEnd"/>
      <w:r>
        <w:rPr>
          <w:rFonts w:cs="Arial"/>
          <w:lang w:val="en-US" w:eastAsia="zh-CN"/>
        </w:rPr>
        <w:t xml:space="preserve"> multiplex its data by using the additional resource from SL mode </w:t>
      </w:r>
      <w:r>
        <w:rPr>
          <w:rFonts w:cs="Arial"/>
          <w:i/>
          <w:lang w:val="en-US" w:eastAsia="zh-CN"/>
        </w:rPr>
        <w:t>B</w:t>
      </w:r>
      <w:r w:rsidR="002A5C6A">
        <w:rPr>
          <w:rFonts w:cs="Arial"/>
          <w:lang w:val="en-US" w:eastAsia="zh-CN"/>
        </w:rPr>
        <w:t xml:space="preserve">, and </w:t>
      </w:r>
      <w:r>
        <w:rPr>
          <w:rFonts w:cs="Arial"/>
          <w:lang w:val="en-US" w:eastAsia="zh-CN"/>
        </w:rPr>
        <w:t>part of the granted resource will be wasted.</w:t>
      </w:r>
    </w:p>
    <w:p w14:paraId="25442901" w14:textId="6E743A8E" w:rsidR="00F10E97" w:rsidRPr="00453066" w:rsidRDefault="00F10E97" w:rsidP="00F1423A">
      <w:pPr>
        <w:pStyle w:val="ListParagraph"/>
        <w:numPr>
          <w:ilvl w:val="0"/>
          <w:numId w:val="9"/>
        </w:numPr>
        <w:jc w:val="both"/>
        <w:rPr>
          <w:rFonts w:cs="Arial"/>
          <w:lang w:val="en-US" w:eastAsia="zh-CN"/>
        </w:rPr>
      </w:pPr>
      <w:r w:rsidRPr="00785C71">
        <w:rPr>
          <w:rFonts w:cs="Arial"/>
        </w:rPr>
        <w:t xml:space="preserve">If the traffic load in </w:t>
      </w:r>
      <w:r w:rsidR="006533C4">
        <w:rPr>
          <w:rFonts w:cs="Arial"/>
        </w:rPr>
        <w:t>one</w:t>
      </w:r>
      <w:r w:rsidRPr="00785C71">
        <w:rPr>
          <w:rFonts w:cs="Arial"/>
        </w:rPr>
        <w:t xml:space="preserve"> </w:t>
      </w:r>
      <w:r>
        <w:rPr>
          <w:rFonts w:cs="Arial"/>
        </w:rPr>
        <w:t xml:space="preserve">SL </w:t>
      </w:r>
      <w:r w:rsidRPr="00785C71">
        <w:rPr>
          <w:rFonts w:cs="Arial"/>
        </w:rPr>
        <w:t xml:space="preserve">mode is higher than that </w:t>
      </w:r>
      <w:r>
        <w:rPr>
          <w:rFonts w:cs="Arial"/>
        </w:rPr>
        <w:t>of</w:t>
      </w:r>
      <w:r w:rsidRPr="00785C71">
        <w:rPr>
          <w:rFonts w:cs="Arial"/>
        </w:rPr>
        <w:t xml:space="preserve"> the other</w:t>
      </w:r>
      <w:r w:rsidR="00587121">
        <w:rPr>
          <w:rFonts w:cs="Arial"/>
        </w:rPr>
        <w:t xml:space="preserve"> SL</w:t>
      </w:r>
      <w:r w:rsidRPr="00785C71">
        <w:rPr>
          <w:rFonts w:cs="Arial"/>
        </w:rPr>
        <w:t xml:space="preserve"> mode, </w:t>
      </w:r>
      <w:r w:rsidR="00204C14">
        <w:rPr>
          <w:rFonts w:cs="Arial"/>
        </w:rPr>
        <w:t xml:space="preserve">it is better for the dual-mode SL LCH to </w:t>
      </w:r>
      <w:r w:rsidR="006533C4">
        <w:rPr>
          <w:rFonts w:cs="Arial"/>
        </w:rPr>
        <w:t>flexibly select</w:t>
      </w:r>
      <w:r w:rsidR="00204C14">
        <w:rPr>
          <w:rFonts w:cs="Arial"/>
        </w:rPr>
        <w:t xml:space="preserve"> </w:t>
      </w:r>
      <w:r w:rsidR="006533C4">
        <w:rPr>
          <w:rFonts w:cs="Arial"/>
        </w:rPr>
        <w:t xml:space="preserve">the </w:t>
      </w:r>
      <w:r w:rsidR="00204C14">
        <w:rPr>
          <w:rFonts w:cs="Arial"/>
        </w:rPr>
        <w:t xml:space="preserve">SL mode with less </w:t>
      </w:r>
      <w:r w:rsidR="008631ED">
        <w:rPr>
          <w:rFonts w:cs="Arial"/>
        </w:rPr>
        <w:t>traffic load. Thus,</w:t>
      </w:r>
      <w:r w:rsidR="00204C14">
        <w:rPr>
          <w:rFonts w:cs="Arial"/>
        </w:rPr>
        <w:t xml:space="preserve"> </w:t>
      </w:r>
      <w:r w:rsidRPr="00785C71">
        <w:rPr>
          <w:rFonts w:cs="Arial"/>
        </w:rPr>
        <w:t>configuring</w:t>
      </w:r>
      <w:r w:rsidR="008631ED">
        <w:rPr>
          <w:rFonts w:cs="Arial"/>
        </w:rPr>
        <w:t xml:space="preserve"> a dual-mode SL LCH with</w:t>
      </w:r>
      <w:r w:rsidRPr="00785C71">
        <w:rPr>
          <w:rFonts w:cs="Arial"/>
        </w:rPr>
        <w:t xml:space="preserve"> one single mode will pose unnecessary limitation and prevent the</w:t>
      </w:r>
      <w:r>
        <w:rPr>
          <w:rFonts w:cs="Arial"/>
        </w:rPr>
        <w:t xml:space="preserve"> dual-mode SL LCH</w:t>
      </w:r>
      <w:r w:rsidRPr="00785C71">
        <w:rPr>
          <w:rFonts w:cs="Arial"/>
        </w:rPr>
        <w:t xml:space="preserve"> from using the </w:t>
      </w:r>
      <w:r w:rsidR="006533C4">
        <w:rPr>
          <w:rFonts w:cs="Arial"/>
        </w:rPr>
        <w:t xml:space="preserve">less-congested </w:t>
      </w:r>
      <w:r w:rsidRPr="00785C71">
        <w:rPr>
          <w:rFonts w:cs="Arial"/>
        </w:rPr>
        <w:t>resource</w:t>
      </w:r>
      <w:r w:rsidR="006533C4">
        <w:rPr>
          <w:rFonts w:cs="Arial"/>
        </w:rPr>
        <w:t xml:space="preserve"> al</w:t>
      </w:r>
      <w:r w:rsidR="00394DEA">
        <w:rPr>
          <w:rFonts w:cs="Arial"/>
        </w:rPr>
        <w:t xml:space="preserve">location </w:t>
      </w:r>
      <w:r w:rsidRPr="00785C71">
        <w:rPr>
          <w:rFonts w:cs="Arial"/>
        </w:rPr>
        <w:t>mode</w:t>
      </w:r>
      <w:r w:rsidR="00734B14">
        <w:rPr>
          <w:rFonts w:cs="Arial"/>
        </w:rPr>
        <w:t xml:space="preserve"> flexibly</w:t>
      </w:r>
      <w:r w:rsidR="00A95F00">
        <w:rPr>
          <w:rFonts w:cs="Arial"/>
        </w:rPr>
        <w:t>.</w:t>
      </w:r>
      <w:r w:rsidR="00D54004">
        <w:rPr>
          <w:rFonts w:cs="Arial"/>
        </w:rPr>
        <w:t xml:space="preserve"> </w:t>
      </w:r>
    </w:p>
    <w:p w14:paraId="05FA8368" w14:textId="36ED0984" w:rsidR="00453066" w:rsidRPr="00F10E97" w:rsidRDefault="00453066" w:rsidP="00F1423A">
      <w:pPr>
        <w:pStyle w:val="ListParagraph"/>
        <w:numPr>
          <w:ilvl w:val="0"/>
          <w:numId w:val="9"/>
        </w:numPr>
        <w:jc w:val="both"/>
        <w:rPr>
          <w:rFonts w:cs="Arial"/>
          <w:lang w:val="en-US" w:eastAsia="zh-CN"/>
        </w:rPr>
      </w:pPr>
      <w:r>
        <w:rPr>
          <w:rFonts w:cs="Arial"/>
        </w:rPr>
        <w:t xml:space="preserve">The single-mode operation </w:t>
      </w:r>
      <w:r w:rsidR="00D94685">
        <w:rPr>
          <w:rFonts w:cs="Arial"/>
        </w:rPr>
        <w:t>pose</w:t>
      </w:r>
      <w:r w:rsidR="0086107A">
        <w:rPr>
          <w:rFonts w:cs="Arial"/>
        </w:rPr>
        <w:t>s</w:t>
      </w:r>
      <w:r w:rsidR="00D94685">
        <w:rPr>
          <w:rFonts w:cs="Arial"/>
        </w:rPr>
        <w:t xml:space="preserve"> LCP</w:t>
      </w:r>
      <w:r w:rsidR="002A5C6A">
        <w:rPr>
          <w:rFonts w:cs="Arial"/>
        </w:rPr>
        <w:t xml:space="preserve"> restrictions </w:t>
      </w:r>
      <w:r w:rsidR="0086107A">
        <w:rPr>
          <w:rFonts w:cs="Arial"/>
        </w:rPr>
        <w:t xml:space="preserve">not only </w:t>
      </w:r>
      <w:r w:rsidR="002A5C6A">
        <w:rPr>
          <w:rFonts w:cs="Arial"/>
        </w:rPr>
        <w:t>for</w:t>
      </w:r>
      <w:r w:rsidR="00CF66CF">
        <w:rPr>
          <w:rFonts w:cs="Arial"/>
        </w:rPr>
        <w:t xml:space="preserve"> the</w:t>
      </w:r>
      <w:r w:rsidR="002A5C6A">
        <w:rPr>
          <w:rFonts w:cs="Arial"/>
        </w:rPr>
        <w:t xml:space="preserve"> </w:t>
      </w:r>
      <w:r w:rsidR="0086107A">
        <w:rPr>
          <w:rFonts w:cs="Arial"/>
        </w:rPr>
        <w:t xml:space="preserve">initial transmission, but also for the </w:t>
      </w:r>
      <w:r w:rsidR="00CF66CF">
        <w:rPr>
          <w:rFonts w:cs="Arial"/>
        </w:rPr>
        <w:t xml:space="preserve">following </w:t>
      </w:r>
      <w:r w:rsidR="0086107A">
        <w:rPr>
          <w:rFonts w:cs="Arial"/>
        </w:rPr>
        <w:t>retransmissions.</w:t>
      </w:r>
      <w:r w:rsidR="00306219">
        <w:rPr>
          <w:rFonts w:cs="Arial"/>
        </w:rPr>
        <w:t xml:space="preserve"> Therefore, selecting a </w:t>
      </w:r>
      <w:r w:rsidR="00CF66CF">
        <w:rPr>
          <w:rFonts w:cs="Arial"/>
        </w:rPr>
        <w:t>different</w:t>
      </w:r>
      <w:r w:rsidR="00306219">
        <w:rPr>
          <w:rFonts w:cs="Arial"/>
        </w:rPr>
        <w:t xml:space="preserve"> </w:t>
      </w:r>
      <w:r w:rsidR="00BF21AC">
        <w:rPr>
          <w:rFonts w:cs="Arial"/>
        </w:rPr>
        <w:t xml:space="preserve">SL mode for </w:t>
      </w:r>
      <w:r w:rsidR="00306219">
        <w:rPr>
          <w:rFonts w:cs="Arial"/>
        </w:rPr>
        <w:t>retransmission</w:t>
      </w:r>
      <w:r w:rsidR="00CF66CF">
        <w:rPr>
          <w:rFonts w:cs="Arial"/>
        </w:rPr>
        <w:t>(s)</w:t>
      </w:r>
      <w:r w:rsidR="00BF21AC">
        <w:rPr>
          <w:rFonts w:cs="Arial"/>
        </w:rPr>
        <w:t xml:space="preserve"> is not </w:t>
      </w:r>
      <w:r w:rsidR="001A7E73">
        <w:rPr>
          <w:rFonts w:cs="Arial"/>
        </w:rPr>
        <w:t>possible</w:t>
      </w:r>
      <w:r w:rsidR="00BF21AC">
        <w:rPr>
          <w:rFonts w:cs="Arial"/>
        </w:rPr>
        <w:t xml:space="preserve"> in case the dual-mode SL LCH is configured with one single mode.</w:t>
      </w:r>
      <w:r w:rsidR="00306219">
        <w:rPr>
          <w:rFonts w:cs="Arial"/>
        </w:rPr>
        <w:t xml:space="preserve"> </w:t>
      </w:r>
    </w:p>
    <w:p w14:paraId="1470B3A5" w14:textId="48A411F1" w:rsidR="000A408E" w:rsidRPr="000A408E" w:rsidRDefault="000A408E" w:rsidP="00F1423A">
      <w:pPr>
        <w:jc w:val="both"/>
      </w:pPr>
      <w:r>
        <w:t xml:space="preserve">Based on the above descriptions, </w:t>
      </w:r>
      <w:r w:rsidR="00872ECE">
        <w:t xml:space="preserve">restricting a dual-mode SL LCH to one single mode will </w:t>
      </w:r>
      <w:r w:rsidR="00DC1BC2">
        <w:t>limit</w:t>
      </w:r>
      <w:r w:rsidR="00CE2B2D">
        <w:t xml:space="preserve"> the achievable performance gain of introducing simultaneous mode 1 and mode 2, which contradicts the motivation of</w:t>
      </w:r>
      <w:r w:rsidR="00A023F6">
        <w:t xml:space="preserve"> introducing</w:t>
      </w:r>
      <w:r w:rsidR="00CE2B2D">
        <w:t xml:space="preserve"> th</w:t>
      </w:r>
      <w:r w:rsidR="00A023F6">
        <w:t>is</w:t>
      </w:r>
      <w:r w:rsidR="00CE2B2D">
        <w:t xml:space="preserve"> feature.</w:t>
      </w:r>
      <w:r w:rsidR="00872ECE">
        <w:t xml:space="preserve"> </w:t>
      </w:r>
    </w:p>
    <w:p w14:paraId="0D9C1D65" w14:textId="08B6ABBD" w:rsidR="00894090" w:rsidRPr="008631ED" w:rsidRDefault="008631ED" w:rsidP="008631ED">
      <w:pPr>
        <w:rPr>
          <w:b/>
        </w:rPr>
      </w:pPr>
      <w:r w:rsidRPr="002A1A1E">
        <w:rPr>
          <w:b/>
        </w:rPr>
        <w:t>Proposal</w:t>
      </w:r>
      <w:r>
        <w:rPr>
          <w:b/>
        </w:rPr>
        <w:t xml:space="preserve"> </w:t>
      </w:r>
      <w:r w:rsidR="00402143">
        <w:rPr>
          <w:b/>
        </w:rPr>
        <w:t>4</w:t>
      </w:r>
      <w:r w:rsidRPr="002A1A1E">
        <w:rPr>
          <w:b/>
        </w:rPr>
        <w:t xml:space="preserve">: RAN2 </w:t>
      </w:r>
      <w:r w:rsidR="008978DD">
        <w:rPr>
          <w:b/>
        </w:rPr>
        <w:t xml:space="preserve">is suggested to support </w:t>
      </w:r>
      <w:r w:rsidR="0096795D">
        <w:rPr>
          <w:b/>
        </w:rPr>
        <w:t xml:space="preserve">a </w:t>
      </w:r>
      <w:r w:rsidR="008978DD">
        <w:rPr>
          <w:b/>
        </w:rPr>
        <w:t>dual-mode SL LCH</w:t>
      </w:r>
      <w:r w:rsidR="0027052A">
        <w:rPr>
          <w:b/>
        </w:rPr>
        <w:t xml:space="preserve">, </w:t>
      </w:r>
      <w:r w:rsidR="00402143">
        <w:rPr>
          <w:b/>
        </w:rPr>
        <w:t xml:space="preserve">i.e. </w:t>
      </w:r>
      <w:r w:rsidR="0096795D">
        <w:rPr>
          <w:b/>
        </w:rPr>
        <w:t xml:space="preserve">a SL LCH </w:t>
      </w:r>
      <w:r w:rsidR="004A3880">
        <w:rPr>
          <w:b/>
        </w:rPr>
        <w:t xml:space="preserve">capable of flexibly </w:t>
      </w:r>
      <w:r w:rsidR="00402143">
        <w:rPr>
          <w:b/>
        </w:rPr>
        <w:t xml:space="preserve">transmitting </w:t>
      </w:r>
      <w:r w:rsidR="004A3880">
        <w:rPr>
          <w:b/>
        </w:rPr>
        <w:t xml:space="preserve">its data </w:t>
      </w:r>
      <w:r w:rsidR="004C7064">
        <w:rPr>
          <w:b/>
        </w:rPr>
        <w:t>by selecting the proper SL mode</w:t>
      </w:r>
      <w:r w:rsidRPr="002A1A1E">
        <w:rPr>
          <w:b/>
        </w:rPr>
        <w:t>.</w:t>
      </w:r>
    </w:p>
    <w:p w14:paraId="766D6D29" w14:textId="3D8CC7FD" w:rsidR="00A209D6" w:rsidRPr="006E13D1" w:rsidRDefault="00A209D6" w:rsidP="00A209D6">
      <w:pPr>
        <w:pStyle w:val="Heading1"/>
      </w:pPr>
      <w:r w:rsidRPr="006E13D1">
        <w:t>3</w:t>
      </w:r>
      <w:r w:rsidRPr="006E13D1">
        <w:tab/>
      </w:r>
      <w:r w:rsidR="0091114B">
        <w:t>Conclusion</w:t>
      </w:r>
    </w:p>
    <w:p w14:paraId="2CB7C6E6" w14:textId="77777777" w:rsidR="00202C8B" w:rsidRPr="00B85E84" w:rsidRDefault="00202C8B" w:rsidP="00202C8B">
      <w:pPr>
        <w:rPr>
          <w:b/>
        </w:rPr>
      </w:pPr>
      <w:r w:rsidRPr="00B85E84">
        <w:rPr>
          <w:b/>
        </w:rPr>
        <w:t>Proposal 1: RAN2 discusses about the potential scenarios where the simultaneous mode 1 and mode 2 should be supported.</w:t>
      </w:r>
    </w:p>
    <w:p w14:paraId="44BE6DCE" w14:textId="77777777" w:rsidR="00202C8B" w:rsidRPr="002A1A1E" w:rsidRDefault="00202C8B" w:rsidP="00202C8B">
      <w:pPr>
        <w:rPr>
          <w:b/>
        </w:rPr>
      </w:pPr>
      <w:r w:rsidRPr="002A1A1E">
        <w:rPr>
          <w:b/>
        </w:rPr>
        <w:t>Proposal</w:t>
      </w:r>
      <w:r>
        <w:rPr>
          <w:b/>
        </w:rPr>
        <w:t xml:space="preserve"> 2</w:t>
      </w:r>
      <w:r w:rsidRPr="002A1A1E">
        <w:rPr>
          <w:b/>
        </w:rPr>
        <w:t xml:space="preserve">: RAN2 </w:t>
      </w:r>
      <w:r>
        <w:rPr>
          <w:b/>
        </w:rPr>
        <w:t>is suggested to support</w:t>
      </w:r>
      <w:r w:rsidRPr="002A1A1E">
        <w:rPr>
          <w:b/>
        </w:rPr>
        <w:t xml:space="preserve"> mode</w:t>
      </w:r>
      <w:r>
        <w:rPr>
          <w:b/>
        </w:rPr>
        <w:t>-configuration for a SL LCH</w:t>
      </w:r>
      <w:r w:rsidRPr="002A1A1E">
        <w:rPr>
          <w:b/>
        </w:rPr>
        <w:t>.</w:t>
      </w:r>
    </w:p>
    <w:p w14:paraId="401CEC96" w14:textId="77777777" w:rsidR="00202C8B" w:rsidRPr="006837D2" w:rsidRDefault="00202C8B" w:rsidP="00202C8B">
      <w:pPr>
        <w:rPr>
          <w:b/>
        </w:rPr>
      </w:pPr>
      <w:r w:rsidRPr="002A1A1E">
        <w:rPr>
          <w:b/>
        </w:rPr>
        <w:t>Proposal</w:t>
      </w:r>
      <w:r>
        <w:rPr>
          <w:b/>
        </w:rPr>
        <w:t xml:space="preserve"> 3</w:t>
      </w:r>
      <w:r w:rsidRPr="002A1A1E">
        <w:rPr>
          <w:b/>
        </w:rPr>
        <w:t xml:space="preserve">: RAN2 </w:t>
      </w:r>
      <w:r>
        <w:rPr>
          <w:b/>
        </w:rPr>
        <w:t>is suggested to support</w:t>
      </w:r>
      <w:r w:rsidRPr="002A1A1E">
        <w:rPr>
          <w:b/>
        </w:rPr>
        <w:t xml:space="preserve"> </w:t>
      </w:r>
      <w:r>
        <w:rPr>
          <w:b/>
        </w:rPr>
        <w:t>single-mode SL LCH, i.e. transmitting via either SL mode 1 or SL mode 2</w:t>
      </w:r>
      <w:r w:rsidRPr="002A1A1E">
        <w:rPr>
          <w:b/>
        </w:rPr>
        <w:t>.</w:t>
      </w:r>
    </w:p>
    <w:p w14:paraId="432B0A82" w14:textId="2C4376B4" w:rsidR="00A209D6" w:rsidRPr="00202C8B" w:rsidRDefault="00202C8B" w:rsidP="00A209D6">
      <w:pPr>
        <w:rPr>
          <w:b/>
        </w:rPr>
      </w:pPr>
      <w:r w:rsidRPr="002A1A1E">
        <w:rPr>
          <w:b/>
        </w:rPr>
        <w:lastRenderedPageBreak/>
        <w:t>Proposal</w:t>
      </w:r>
      <w:r>
        <w:rPr>
          <w:b/>
        </w:rPr>
        <w:t xml:space="preserve"> 4</w:t>
      </w:r>
      <w:r w:rsidRPr="002A1A1E">
        <w:rPr>
          <w:b/>
        </w:rPr>
        <w:t xml:space="preserve">: RAN2 </w:t>
      </w:r>
      <w:r>
        <w:rPr>
          <w:b/>
        </w:rPr>
        <w:t>is suggested to support a dual-mode SL LCH, i.e. a SL LCH capable of flexibly transmitting its data by selecting the proper SL mode</w:t>
      </w:r>
      <w:r w:rsidRPr="002A1A1E">
        <w:rPr>
          <w:b/>
        </w:rPr>
        <w:t>.</w:t>
      </w:r>
    </w:p>
    <w:p w14:paraId="653EED19" w14:textId="77777777" w:rsidR="00A209D6" w:rsidRPr="00CD4C7B" w:rsidRDefault="00A209D6" w:rsidP="00A209D6"/>
    <w:p w14:paraId="35F222F4" w14:textId="77777777" w:rsidR="00080512" w:rsidRPr="00A209D6" w:rsidRDefault="00080512" w:rsidP="00A209D6"/>
    <w:sectPr w:rsidR="00080512" w:rsidRPr="00A209D6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1858E3" w14:textId="77777777" w:rsidR="00E52EE6" w:rsidRDefault="00E52EE6">
      <w:r>
        <w:separator/>
      </w:r>
    </w:p>
  </w:endnote>
  <w:endnote w:type="continuationSeparator" w:id="0">
    <w:p w14:paraId="63BD8DC5" w14:textId="77777777" w:rsidR="00E52EE6" w:rsidRDefault="00E52EE6">
      <w:r>
        <w:continuationSeparator/>
      </w:r>
    </w:p>
  </w:endnote>
  <w:endnote w:type="continuationNotice" w:id="1">
    <w:p w14:paraId="3C5E87B7" w14:textId="77777777" w:rsidR="00E52EE6" w:rsidRDefault="00E52EE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D9912A" w14:textId="77777777" w:rsidR="0072073A" w:rsidRDefault="0072073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6BA5E1" w14:textId="77777777" w:rsidR="0072073A" w:rsidRDefault="0072073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065832" w14:textId="77777777" w:rsidR="0072073A" w:rsidRDefault="007207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994B5D" w14:textId="77777777" w:rsidR="00E52EE6" w:rsidRDefault="00E52EE6">
      <w:r>
        <w:separator/>
      </w:r>
    </w:p>
  </w:footnote>
  <w:footnote w:type="continuationSeparator" w:id="0">
    <w:p w14:paraId="43F43FE2" w14:textId="77777777" w:rsidR="00E52EE6" w:rsidRDefault="00E52EE6">
      <w:r>
        <w:continuationSeparator/>
      </w:r>
    </w:p>
  </w:footnote>
  <w:footnote w:type="continuationNotice" w:id="1">
    <w:p w14:paraId="1887C221" w14:textId="77777777" w:rsidR="00E52EE6" w:rsidRDefault="00E52EE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8506CB" w14:textId="77777777" w:rsidR="0072073A" w:rsidRDefault="0072073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49BB0F" w14:textId="77777777" w:rsidR="0072073A" w:rsidRDefault="007207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76ECA7" w14:textId="77777777" w:rsidR="0072073A" w:rsidRDefault="007207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71F56AE"/>
    <w:multiLevelType w:val="hybridMultilevel"/>
    <w:tmpl w:val="0F0A3B2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E456A9"/>
    <w:multiLevelType w:val="hybridMultilevel"/>
    <w:tmpl w:val="B2F863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63D833F7"/>
    <w:multiLevelType w:val="hybridMultilevel"/>
    <w:tmpl w:val="85CA0B84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9" w15:restartNumberingAfterBreak="0">
    <w:nsid w:val="79A45B25"/>
    <w:multiLevelType w:val="hybridMultilevel"/>
    <w:tmpl w:val="1E8C3F80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4"/>
  </w:num>
  <w:num w:numId="6">
    <w:abstractNumId w:val="6"/>
  </w:num>
  <w:num w:numId="7">
    <w:abstractNumId w:val="7"/>
  </w:num>
  <w:num w:numId="8">
    <w:abstractNumId w:val="9"/>
  </w:num>
  <w:num w:numId="9">
    <w:abstractNumId w:val="8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16F5"/>
    <w:rsid w:val="000108DC"/>
    <w:rsid w:val="00016557"/>
    <w:rsid w:val="00023C40"/>
    <w:rsid w:val="00033397"/>
    <w:rsid w:val="00040095"/>
    <w:rsid w:val="000576E5"/>
    <w:rsid w:val="0006312D"/>
    <w:rsid w:val="00073C9C"/>
    <w:rsid w:val="00073E15"/>
    <w:rsid w:val="00074B2A"/>
    <w:rsid w:val="00080512"/>
    <w:rsid w:val="00090468"/>
    <w:rsid w:val="00094568"/>
    <w:rsid w:val="0009673A"/>
    <w:rsid w:val="000A408E"/>
    <w:rsid w:val="000B7BCF"/>
    <w:rsid w:val="000C522B"/>
    <w:rsid w:val="000D0C2A"/>
    <w:rsid w:val="000D3DDE"/>
    <w:rsid w:val="000D58AB"/>
    <w:rsid w:val="000E1ACC"/>
    <w:rsid w:val="000F4AE4"/>
    <w:rsid w:val="000F7217"/>
    <w:rsid w:val="00105CD5"/>
    <w:rsid w:val="00110247"/>
    <w:rsid w:val="00112F1A"/>
    <w:rsid w:val="0011757F"/>
    <w:rsid w:val="00137F2F"/>
    <w:rsid w:val="00145075"/>
    <w:rsid w:val="00161CFF"/>
    <w:rsid w:val="001741A0"/>
    <w:rsid w:val="00174ECD"/>
    <w:rsid w:val="00175FA0"/>
    <w:rsid w:val="00176006"/>
    <w:rsid w:val="00194CD0"/>
    <w:rsid w:val="001A7E73"/>
    <w:rsid w:val="001B49C9"/>
    <w:rsid w:val="001B588B"/>
    <w:rsid w:val="001C23F4"/>
    <w:rsid w:val="001C4F79"/>
    <w:rsid w:val="001C5306"/>
    <w:rsid w:val="001F168B"/>
    <w:rsid w:val="001F7831"/>
    <w:rsid w:val="00201F43"/>
    <w:rsid w:val="00202C8B"/>
    <w:rsid w:val="00204045"/>
    <w:rsid w:val="00204C14"/>
    <w:rsid w:val="0020712B"/>
    <w:rsid w:val="0020784C"/>
    <w:rsid w:val="00212EC7"/>
    <w:rsid w:val="0022606D"/>
    <w:rsid w:val="00231728"/>
    <w:rsid w:val="00236027"/>
    <w:rsid w:val="00250404"/>
    <w:rsid w:val="0025488D"/>
    <w:rsid w:val="0025759A"/>
    <w:rsid w:val="002610D8"/>
    <w:rsid w:val="0026721D"/>
    <w:rsid w:val="0027052A"/>
    <w:rsid w:val="002747EC"/>
    <w:rsid w:val="00284D8F"/>
    <w:rsid w:val="002855BF"/>
    <w:rsid w:val="0029759A"/>
    <w:rsid w:val="002A1A1E"/>
    <w:rsid w:val="002A5C6A"/>
    <w:rsid w:val="002A64C3"/>
    <w:rsid w:val="002C5BCA"/>
    <w:rsid w:val="002E5E71"/>
    <w:rsid w:val="002F0D22"/>
    <w:rsid w:val="002F5760"/>
    <w:rsid w:val="002F64B1"/>
    <w:rsid w:val="00306219"/>
    <w:rsid w:val="003069B4"/>
    <w:rsid w:val="0031610B"/>
    <w:rsid w:val="003172DC"/>
    <w:rsid w:val="00317D97"/>
    <w:rsid w:val="00325AE3"/>
    <w:rsid w:val="00325C21"/>
    <w:rsid w:val="00326069"/>
    <w:rsid w:val="0034359E"/>
    <w:rsid w:val="0035462D"/>
    <w:rsid w:val="00357000"/>
    <w:rsid w:val="00364B41"/>
    <w:rsid w:val="00377342"/>
    <w:rsid w:val="00383096"/>
    <w:rsid w:val="003873A5"/>
    <w:rsid w:val="00394DEA"/>
    <w:rsid w:val="003A41EF"/>
    <w:rsid w:val="003B40AD"/>
    <w:rsid w:val="003C31C0"/>
    <w:rsid w:val="003C4C26"/>
    <w:rsid w:val="003C4E37"/>
    <w:rsid w:val="003E16BE"/>
    <w:rsid w:val="003E6436"/>
    <w:rsid w:val="003F24B5"/>
    <w:rsid w:val="003F4E28"/>
    <w:rsid w:val="004006E8"/>
    <w:rsid w:val="00401855"/>
    <w:rsid w:val="00402143"/>
    <w:rsid w:val="0041585D"/>
    <w:rsid w:val="004428AC"/>
    <w:rsid w:val="00445202"/>
    <w:rsid w:val="00453066"/>
    <w:rsid w:val="00465587"/>
    <w:rsid w:val="00471350"/>
    <w:rsid w:val="00477455"/>
    <w:rsid w:val="004820F9"/>
    <w:rsid w:val="00484581"/>
    <w:rsid w:val="00487F00"/>
    <w:rsid w:val="004972C1"/>
    <w:rsid w:val="004A1F7B"/>
    <w:rsid w:val="004A3880"/>
    <w:rsid w:val="004C44D2"/>
    <w:rsid w:val="004C7064"/>
    <w:rsid w:val="004D00F1"/>
    <w:rsid w:val="004D24AE"/>
    <w:rsid w:val="004D3578"/>
    <w:rsid w:val="004D3656"/>
    <w:rsid w:val="004D380D"/>
    <w:rsid w:val="004E213A"/>
    <w:rsid w:val="004F0106"/>
    <w:rsid w:val="004F4E62"/>
    <w:rsid w:val="00503171"/>
    <w:rsid w:val="00503CBD"/>
    <w:rsid w:val="00504AC7"/>
    <w:rsid w:val="00505C3C"/>
    <w:rsid w:val="00506C28"/>
    <w:rsid w:val="00534DA0"/>
    <w:rsid w:val="005407E6"/>
    <w:rsid w:val="00543E6C"/>
    <w:rsid w:val="00563231"/>
    <w:rsid w:val="00565087"/>
    <w:rsid w:val="0056573F"/>
    <w:rsid w:val="00565A2A"/>
    <w:rsid w:val="00571878"/>
    <w:rsid w:val="00577240"/>
    <w:rsid w:val="00587121"/>
    <w:rsid w:val="0059074A"/>
    <w:rsid w:val="00592DD4"/>
    <w:rsid w:val="00596C1A"/>
    <w:rsid w:val="005A3251"/>
    <w:rsid w:val="005D38B3"/>
    <w:rsid w:val="005F3217"/>
    <w:rsid w:val="005F3735"/>
    <w:rsid w:val="005F61EB"/>
    <w:rsid w:val="00611566"/>
    <w:rsid w:val="00614080"/>
    <w:rsid w:val="00633581"/>
    <w:rsid w:val="00634C22"/>
    <w:rsid w:val="00643CE7"/>
    <w:rsid w:val="00645D5A"/>
    <w:rsid w:val="00646D99"/>
    <w:rsid w:val="006533C4"/>
    <w:rsid w:val="00656910"/>
    <w:rsid w:val="006574C0"/>
    <w:rsid w:val="00657632"/>
    <w:rsid w:val="006709CF"/>
    <w:rsid w:val="00677945"/>
    <w:rsid w:val="00677CD2"/>
    <w:rsid w:val="00681CCE"/>
    <w:rsid w:val="006825DB"/>
    <w:rsid w:val="006837D2"/>
    <w:rsid w:val="006A0AD7"/>
    <w:rsid w:val="006A2376"/>
    <w:rsid w:val="006C66D8"/>
    <w:rsid w:val="006D1E24"/>
    <w:rsid w:val="006D57BB"/>
    <w:rsid w:val="006E138A"/>
    <w:rsid w:val="006E1417"/>
    <w:rsid w:val="006E188B"/>
    <w:rsid w:val="006E2220"/>
    <w:rsid w:val="006E6509"/>
    <w:rsid w:val="006E6B03"/>
    <w:rsid w:val="006F4974"/>
    <w:rsid w:val="006F6A2C"/>
    <w:rsid w:val="007002B6"/>
    <w:rsid w:val="00700C83"/>
    <w:rsid w:val="007017A4"/>
    <w:rsid w:val="007069DC"/>
    <w:rsid w:val="00710201"/>
    <w:rsid w:val="007159C5"/>
    <w:rsid w:val="00716949"/>
    <w:rsid w:val="0072073A"/>
    <w:rsid w:val="00726B3B"/>
    <w:rsid w:val="0073324E"/>
    <w:rsid w:val="007342B5"/>
    <w:rsid w:val="00734A5B"/>
    <w:rsid w:val="00734B14"/>
    <w:rsid w:val="007433CA"/>
    <w:rsid w:val="00744E76"/>
    <w:rsid w:val="00752503"/>
    <w:rsid w:val="00752D5F"/>
    <w:rsid w:val="00757D40"/>
    <w:rsid w:val="00762057"/>
    <w:rsid w:val="007662B5"/>
    <w:rsid w:val="00766A73"/>
    <w:rsid w:val="00781F0F"/>
    <w:rsid w:val="0078727C"/>
    <w:rsid w:val="0079049D"/>
    <w:rsid w:val="00793DC5"/>
    <w:rsid w:val="00794E15"/>
    <w:rsid w:val="007A3DB0"/>
    <w:rsid w:val="007B18D8"/>
    <w:rsid w:val="007B4C28"/>
    <w:rsid w:val="007C095F"/>
    <w:rsid w:val="007C2DD0"/>
    <w:rsid w:val="007E29DC"/>
    <w:rsid w:val="007E38C5"/>
    <w:rsid w:val="007F2E08"/>
    <w:rsid w:val="007F6351"/>
    <w:rsid w:val="007F7840"/>
    <w:rsid w:val="008028A4"/>
    <w:rsid w:val="00810DB1"/>
    <w:rsid w:val="00813245"/>
    <w:rsid w:val="00820AEE"/>
    <w:rsid w:val="0084031F"/>
    <w:rsid w:val="00840DE0"/>
    <w:rsid w:val="0086107A"/>
    <w:rsid w:val="008631ED"/>
    <w:rsid w:val="0086354A"/>
    <w:rsid w:val="00872ECE"/>
    <w:rsid w:val="00873517"/>
    <w:rsid w:val="008741D5"/>
    <w:rsid w:val="008761EE"/>
    <w:rsid w:val="008768CA"/>
    <w:rsid w:val="00877EF9"/>
    <w:rsid w:val="00880559"/>
    <w:rsid w:val="0088096E"/>
    <w:rsid w:val="00880BCE"/>
    <w:rsid w:val="00887260"/>
    <w:rsid w:val="00894090"/>
    <w:rsid w:val="008978DD"/>
    <w:rsid w:val="00897C3F"/>
    <w:rsid w:val="008B5306"/>
    <w:rsid w:val="008C2E2A"/>
    <w:rsid w:val="008C3057"/>
    <w:rsid w:val="008D2E4D"/>
    <w:rsid w:val="008F396F"/>
    <w:rsid w:val="009019FC"/>
    <w:rsid w:val="0090271F"/>
    <w:rsid w:val="00902DB9"/>
    <w:rsid w:val="0090466A"/>
    <w:rsid w:val="00904A71"/>
    <w:rsid w:val="00905AFA"/>
    <w:rsid w:val="0091114B"/>
    <w:rsid w:val="009137A0"/>
    <w:rsid w:val="00920F43"/>
    <w:rsid w:val="009231D4"/>
    <w:rsid w:val="00923655"/>
    <w:rsid w:val="00933369"/>
    <w:rsid w:val="00936071"/>
    <w:rsid w:val="00940212"/>
    <w:rsid w:val="00942EC2"/>
    <w:rsid w:val="0095602E"/>
    <w:rsid w:val="00961B32"/>
    <w:rsid w:val="00962509"/>
    <w:rsid w:val="0096795D"/>
    <w:rsid w:val="00970DB3"/>
    <w:rsid w:val="00971061"/>
    <w:rsid w:val="00974BB0"/>
    <w:rsid w:val="00975BCD"/>
    <w:rsid w:val="00993163"/>
    <w:rsid w:val="00996B5A"/>
    <w:rsid w:val="009A0AF3"/>
    <w:rsid w:val="009A5752"/>
    <w:rsid w:val="009B07CD"/>
    <w:rsid w:val="009C19E9"/>
    <w:rsid w:val="009C32A6"/>
    <w:rsid w:val="009C475B"/>
    <w:rsid w:val="009D74A6"/>
    <w:rsid w:val="009E53D4"/>
    <w:rsid w:val="009E776D"/>
    <w:rsid w:val="00A023F6"/>
    <w:rsid w:val="00A05A3B"/>
    <w:rsid w:val="00A10F02"/>
    <w:rsid w:val="00A204CA"/>
    <w:rsid w:val="00A209D6"/>
    <w:rsid w:val="00A30AA1"/>
    <w:rsid w:val="00A53724"/>
    <w:rsid w:val="00A54B2B"/>
    <w:rsid w:val="00A558FD"/>
    <w:rsid w:val="00A57E6C"/>
    <w:rsid w:val="00A82346"/>
    <w:rsid w:val="00A83EC2"/>
    <w:rsid w:val="00A84C76"/>
    <w:rsid w:val="00A90EF6"/>
    <w:rsid w:val="00A95F00"/>
    <w:rsid w:val="00A962B4"/>
    <w:rsid w:val="00A9671C"/>
    <w:rsid w:val="00A9777C"/>
    <w:rsid w:val="00AA1553"/>
    <w:rsid w:val="00AA33F9"/>
    <w:rsid w:val="00AA4811"/>
    <w:rsid w:val="00AB1CB3"/>
    <w:rsid w:val="00AB32A3"/>
    <w:rsid w:val="00AB511B"/>
    <w:rsid w:val="00AE6117"/>
    <w:rsid w:val="00B05380"/>
    <w:rsid w:val="00B05962"/>
    <w:rsid w:val="00B06F1E"/>
    <w:rsid w:val="00B07E39"/>
    <w:rsid w:val="00B15449"/>
    <w:rsid w:val="00B16C2F"/>
    <w:rsid w:val="00B27303"/>
    <w:rsid w:val="00B41527"/>
    <w:rsid w:val="00B43A45"/>
    <w:rsid w:val="00B47FD1"/>
    <w:rsid w:val="00B516BB"/>
    <w:rsid w:val="00B639CF"/>
    <w:rsid w:val="00B84DB2"/>
    <w:rsid w:val="00B85E84"/>
    <w:rsid w:val="00B95756"/>
    <w:rsid w:val="00BA1BAA"/>
    <w:rsid w:val="00BA5F58"/>
    <w:rsid w:val="00BC3555"/>
    <w:rsid w:val="00BD17DF"/>
    <w:rsid w:val="00BE74A7"/>
    <w:rsid w:val="00BF21AC"/>
    <w:rsid w:val="00BF402A"/>
    <w:rsid w:val="00BF4A63"/>
    <w:rsid w:val="00C03DE7"/>
    <w:rsid w:val="00C12A83"/>
    <w:rsid w:val="00C12B51"/>
    <w:rsid w:val="00C200E9"/>
    <w:rsid w:val="00C24650"/>
    <w:rsid w:val="00C25465"/>
    <w:rsid w:val="00C27BC8"/>
    <w:rsid w:val="00C308A8"/>
    <w:rsid w:val="00C33079"/>
    <w:rsid w:val="00C37412"/>
    <w:rsid w:val="00C4717E"/>
    <w:rsid w:val="00C5179E"/>
    <w:rsid w:val="00C5579F"/>
    <w:rsid w:val="00C809AE"/>
    <w:rsid w:val="00C83A13"/>
    <w:rsid w:val="00C9068C"/>
    <w:rsid w:val="00C92967"/>
    <w:rsid w:val="00C93688"/>
    <w:rsid w:val="00CA3D0C"/>
    <w:rsid w:val="00CA654B"/>
    <w:rsid w:val="00CA7C3A"/>
    <w:rsid w:val="00CB198F"/>
    <w:rsid w:val="00CB2DBE"/>
    <w:rsid w:val="00CB72B8"/>
    <w:rsid w:val="00CC375F"/>
    <w:rsid w:val="00CD4C7B"/>
    <w:rsid w:val="00CD58FE"/>
    <w:rsid w:val="00CD7931"/>
    <w:rsid w:val="00CE2B2D"/>
    <w:rsid w:val="00CE657B"/>
    <w:rsid w:val="00CF15CA"/>
    <w:rsid w:val="00CF66CF"/>
    <w:rsid w:val="00D05EF5"/>
    <w:rsid w:val="00D06C5F"/>
    <w:rsid w:val="00D07AD7"/>
    <w:rsid w:val="00D104D0"/>
    <w:rsid w:val="00D33BE3"/>
    <w:rsid w:val="00D3792D"/>
    <w:rsid w:val="00D4701E"/>
    <w:rsid w:val="00D525FF"/>
    <w:rsid w:val="00D54004"/>
    <w:rsid w:val="00D55E47"/>
    <w:rsid w:val="00D62E19"/>
    <w:rsid w:val="00D67CD1"/>
    <w:rsid w:val="00D738D6"/>
    <w:rsid w:val="00D8031A"/>
    <w:rsid w:val="00D80795"/>
    <w:rsid w:val="00D825DF"/>
    <w:rsid w:val="00D854BE"/>
    <w:rsid w:val="00D87E00"/>
    <w:rsid w:val="00D9134D"/>
    <w:rsid w:val="00D94685"/>
    <w:rsid w:val="00D96D11"/>
    <w:rsid w:val="00DA7916"/>
    <w:rsid w:val="00DA7A03"/>
    <w:rsid w:val="00DB0DB8"/>
    <w:rsid w:val="00DB1818"/>
    <w:rsid w:val="00DB6BF1"/>
    <w:rsid w:val="00DC0B54"/>
    <w:rsid w:val="00DC1BC2"/>
    <w:rsid w:val="00DC309B"/>
    <w:rsid w:val="00DC4DA2"/>
    <w:rsid w:val="00DC5261"/>
    <w:rsid w:val="00DD28FC"/>
    <w:rsid w:val="00DD6A39"/>
    <w:rsid w:val="00DE25D2"/>
    <w:rsid w:val="00DE6B32"/>
    <w:rsid w:val="00E1542E"/>
    <w:rsid w:val="00E27001"/>
    <w:rsid w:val="00E46C08"/>
    <w:rsid w:val="00E471CF"/>
    <w:rsid w:val="00E50D38"/>
    <w:rsid w:val="00E52EE6"/>
    <w:rsid w:val="00E52FA6"/>
    <w:rsid w:val="00E62835"/>
    <w:rsid w:val="00E77645"/>
    <w:rsid w:val="00E83697"/>
    <w:rsid w:val="00E873E0"/>
    <w:rsid w:val="00EA1BB5"/>
    <w:rsid w:val="00EA66C9"/>
    <w:rsid w:val="00EB5D28"/>
    <w:rsid w:val="00EC4A25"/>
    <w:rsid w:val="00EC6FEE"/>
    <w:rsid w:val="00EE0717"/>
    <w:rsid w:val="00EE2A03"/>
    <w:rsid w:val="00EE4B5E"/>
    <w:rsid w:val="00EF043E"/>
    <w:rsid w:val="00EF0FC4"/>
    <w:rsid w:val="00F025A2"/>
    <w:rsid w:val="00F036E9"/>
    <w:rsid w:val="00F07388"/>
    <w:rsid w:val="00F10E97"/>
    <w:rsid w:val="00F1423A"/>
    <w:rsid w:val="00F1609F"/>
    <w:rsid w:val="00F2026E"/>
    <w:rsid w:val="00F2210A"/>
    <w:rsid w:val="00F3140C"/>
    <w:rsid w:val="00F330FF"/>
    <w:rsid w:val="00F37743"/>
    <w:rsid w:val="00F42166"/>
    <w:rsid w:val="00F54A3D"/>
    <w:rsid w:val="00F54CB0"/>
    <w:rsid w:val="00F54F86"/>
    <w:rsid w:val="00F579CD"/>
    <w:rsid w:val="00F653B8"/>
    <w:rsid w:val="00F71B89"/>
    <w:rsid w:val="00F7353C"/>
    <w:rsid w:val="00F76F8F"/>
    <w:rsid w:val="00F803DC"/>
    <w:rsid w:val="00F83D8A"/>
    <w:rsid w:val="00F86577"/>
    <w:rsid w:val="00F941DF"/>
    <w:rsid w:val="00FA1266"/>
    <w:rsid w:val="00FB2826"/>
    <w:rsid w:val="00FB36FA"/>
    <w:rsid w:val="00FC1192"/>
    <w:rsid w:val="00FD59C2"/>
    <w:rsid w:val="00FE251B"/>
    <w:rsid w:val="00FF3EEF"/>
    <w:rsid w:val="00FF67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FF3EEF"/>
    <w:pPr>
      <w:ind w:left="720"/>
      <w:contextualSpacing/>
    </w:pPr>
  </w:style>
  <w:style w:type="character" w:styleId="FollowedHyperlink">
    <w:name w:val="FollowedHyperlink"/>
    <w:basedOn w:val="DefaultParagraphFont"/>
    <w:rsid w:val="00201F4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ftp/Specs/archive/22_series/22.886/22886-g20.zip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s://www.3gpp.org/ftp/TSG_RAN/WG2_RL2/TSGR2_107/Docs/R2-1909131.zip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5AIRPNAIUNRU-859666464-5852</_dlc_DocId>
    <_dlc_DocIdUrl xmlns="71c5aaf6-e6ce-465b-b873-5148d2a4c105">
      <Url>https://nokia.sharepoint.com/sites/c5g/e2earch/_layouts/15/DocIdRedir.aspx?ID=5AIRPNAIUNRU-859666464-5852</Url>
      <Description>5AIRPNAIUNRU-859666464-5852</Description>
    </_dlc_DocIdUrl>
    <Information xmlns="3b34c8f0-1ef5-4d1e-bb66-517ce7fe7356" xsi:nil="true"/>
    <Associated_x0020_Task xmlns="3b34c8f0-1ef5-4d1e-bb66-517ce7fe7356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906FE01-B381-4AC6-9D39-0AE3B86321A7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83f22d2f-d16e-4be6-ad4f-29fa0b067c3c"/>
    <ds:schemaRef ds:uri="http://schemas.microsoft.com/office/2006/documentManagement/types"/>
    <ds:schemaRef ds:uri="http://purl.org/dc/dcmitype/"/>
    <ds:schemaRef ds:uri="http://schemas.openxmlformats.org/package/2006/metadata/core-properties"/>
    <ds:schemaRef ds:uri="http://purl.org/dc/elements/1.1/"/>
    <ds:schemaRef ds:uri="a3840f4f-04be-43d1-b2ef-6ff1382503c7"/>
    <ds:schemaRef ds:uri="http://purl.org/dc/terms/"/>
    <ds:schemaRef ds:uri="3b34c8f0-1ef5-4d1e-bb66-517ce7fe7356"/>
    <ds:schemaRef ds:uri="71c5aaf6-e6ce-465b-b873-5148d2a4c105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B4B569ED-017C-4F5A-9B44-3622986149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452</TotalTime>
  <Pages>3</Pages>
  <Words>1280</Words>
  <Characters>6230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7496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Ji, Lianghai (Nokia - DK/Aalborg)</dc:creator>
  <cp:lastModifiedBy>Jakob Buthler</cp:lastModifiedBy>
  <cp:revision>262</cp:revision>
  <dcterms:created xsi:type="dcterms:W3CDTF">2019-11-04T09:16:00Z</dcterms:created>
  <dcterms:modified xsi:type="dcterms:W3CDTF">2019-11-07T10:34:00Z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1252a475-4d68-407b-8201-5f4abf3d8f26</vt:lpwstr>
  </property>
</Properties>
</file>